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613"/>
        <w:gridCol w:w="1418"/>
      </w:tblGrid>
      <w:tr w:rsidR="00825B1B">
        <w:tc>
          <w:tcPr>
            <w:tcW w:w="8613" w:type="dxa"/>
            <w:tcBorders>
              <w:top w:val="nil"/>
              <w:left w:val="nil"/>
              <w:bottom w:val="single" w:sz="6" w:space="0" w:color="auto"/>
              <w:right w:val="nil"/>
              <w:tl2br w:val="nil"/>
              <w:tr2bl w:val="nil"/>
            </w:tcBorders>
          </w:tcPr>
          <w:p w:rsidR="00825B1B" w:rsidRDefault="00795430">
            <w:pPr>
              <w:widowControl w:val="0"/>
              <w:jc w:val="center"/>
              <w:rPr>
                <w:rFonts w:ascii="Times New Roman Cyr"/>
                <w:b/>
                <w:sz w:val="32"/>
                <w:lang w:val="en-GB"/>
              </w:rPr>
            </w:pPr>
            <w:r>
              <w:rPr>
                <w:rFonts w:ascii="Times New Roman Cyr"/>
                <w:b/>
                <w:sz w:val="32"/>
                <w:lang w:val="en-GB"/>
              </w:rPr>
              <w:t>Capital</w:t>
            </w:r>
            <w:r>
              <w:rPr>
                <w:rFonts w:ascii="Times New Roman Cyr"/>
                <w:b/>
                <w:sz w:val="32"/>
                <w:lang w:val="en-GB"/>
              </w:rPr>
              <w:t xml:space="preserve"> repair with reconstruction of roof </w:t>
            </w:r>
          </w:p>
          <w:p w:rsidR="00825B1B" w:rsidRDefault="00795430">
            <w:pPr>
              <w:widowControl w:val="0"/>
              <w:jc w:val="center"/>
              <w:rPr>
                <w:rFonts w:ascii="Times New Roman Cyr"/>
                <w:b/>
                <w:sz w:val="32"/>
                <w:lang w:val="en-GB"/>
              </w:rPr>
            </w:pPr>
            <w:proofErr w:type="gramStart"/>
            <w:r>
              <w:rPr>
                <w:rFonts w:ascii="Times New Roman Cyr"/>
                <w:b/>
                <w:sz w:val="32"/>
                <w:lang w:val="en-GB"/>
              </w:rPr>
              <w:t>of</w:t>
            </w:r>
            <w:proofErr w:type="gramEnd"/>
            <w:r>
              <w:rPr>
                <w:rFonts w:ascii="Times New Roman Cyr"/>
                <w:b/>
                <w:sz w:val="32"/>
                <w:lang w:val="en-GB"/>
              </w:rPr>
              <w:t xml:space="preserve"> the National Centre of Judicial expertise, </w:t>
            </w:r>
          </w:p>
          <w:p w:rsidR="00825B1B" w:rsidRDefault="00795430">
            <w:pPr>
              <w:jc w:val="center"/>
              <w:rPr>
                <w:b/>
                <w:sz w:val="32"/>
                <w:lang w:val="en-GB"/>
              </w:rPr>
            </w:pPr>
            <w:proofErr w:type="gramStart"/>
            <w:r>
              <w:rPr>
                <w:rFonts w:ascii="Times New Roman Cyr"/>
                <w:b/>
                <w:sz w:val="32"/>
                <w:lang w:val="en-GB"/>
              </w:rPr>
              <w:t>located</w:t>
            </w:r>
            <w:proofErr w:type="gramEnd"/>
            <w:r>
              <w:rPr>
                <w:rFonts w:ascii="Times New Roman Cyr"/>
                <w:b/>
                <w:sz w:val="32"/>
                <w:lang w:val="en-GB"/>
              </w:rPr>
              <w:t xml:space="preserve"> at 2 M. </w:t>
            </w:r>
            <w:proofErr w:type="spellStart"/>
            <w:r>
              <w:rPr>
                <w:rFonts w:ascii="Times New Roman Cyr"/>
                <w:b/>
                <w:sz w:val="32"/>
                <w:lang w:val="en-GB"/>
              </w:rPr>
              <w:t>Cibotari</w:t>
            </w:r>
            <w:proofErr w:type="spellEnd"/>
            <w:r>
              <w:rPr>
                <w:rFonts w:ascii="Times New Roman Cyr"/>
                <w:b/>
                <w:sz w:val="32"/>
                <w:lang w:val="en-GB"/>
              </w:rPr>
              <w:t xml:space="preserve"> Str., Chisinau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825B1B" w:rsidRDefault="00795430">
            <w:pPr>
              <w:jc w:val="right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Form No.1</w:t>
            </w:r>
          </w:p>
          <w:p w:rsidR="00825B1B" w:rsidRDefault="00795430">
            <w:pPr>
              <w:jc w:val="right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WinCmeta2000</w:t>
            </w:r>
          </w:p>
        </w:tc>
      </w:tr>
      <w:tr w:rsidR="00825B1B">
        <w:tc>
          <w:tcPr>
            <w:tcW w:w="861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825B1B" w:rsidRDefault="0079543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(</w:t>
            </w:r>
            <w:proofErr w:type="gramStart"/>
            <w:r>
              <w:rPr>
                <w:lang w:val="en-GB"/>
              </w:rPr>
              <w:t>name</w:t>
            </w:r>
            <w:proofErr w:type="gramEnd"/>
            <w:r>
              <w:rPr>
                <w:lang w:val="en-GB"/>
              </w:rPr>
              <w:t xml:space="preserve"> of object)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825B1B" w:rsidRDefault="00825B1B">
            <w:pPr>
              <w:jc w:val="center"/>
              <w:rPr>
                <w:lang w:val="en-GB"/>
              </w:rPr>
            </w:pPr>
          </w:p>
        </w:tc>
      </w:tr>
    </w:tbl>
    <w:p w:rsidR="00825B1B" w:rsidRDefault="00825B1B">
      <w:pPr>
        <w:rPr>
          <w:lang w:val="en-GB"/>
        </w:rPr>
      </w:pPr>
    </w:p>
    <w:p w:rsidR="00825B1B" w:rsidRDefault="00795430">
      <w:pPr>
        <w:jc w:val="center"/>
        <w:rPr>
          <w:sz w:val="24"/>
          <w:lang w:val="en-GB"/>
        </w:rPr>
      </w:pPr>
      <w:r>
        <w:rPr>
          <w:b/>
          <w:sz w:val="40"/>
          <w:lang w:val="en-GB"/>
        </w:rPr>
        <w:t>Bill of Quantities</w:t>
      </w:r>
      <w:r>
        <w:rPr>
          <w:b/>
          <w:sz w:val="40"/>
          <w:lang w:val="en-GB"/>
        </w:rPr>
        <w:t xml:space="preserve"> № 4.3</w:t>
      </w:r>
    </w:p>
    <w:p w:rsidR="00825B1B" w:rsidRDefault="00795430">
      <w:pPr>
        <w:jc w:val="center"/>
        <w:rPr>
          <w:b/>
          <w:sz w:val="28"/>
          <w:lang w:val="en-GB"/>
        </w:rPr>
      </w:pPr>
      <w:r>
        <w:rPr>
          <w:b/>
          <w:sz w:val="28"/>
          <w:lang w:val="en-GB"/>
        </w:rPr>
        <w:t>Exterior water supply networks</w:t>
      </w:r>
    </w:p>
    <w:p w:rsidR="00825B1B" w:rsidRDefault="00795430">
      <w:pPr>
        <w:jc w:val="center"/>
        <w:rPr>
          <w:lang w:val="en-GB"/>
        </w:rPr>
      </w:pPr>
      <w:r>
        <w:rPr>
          <w:lang w:val="en-GB"/>
        </w:rPr>
        <w:t>(</w:t>
      </w:r>
      <w:proofErr w:type="gramStart"/>
      <w:r>
        <w:rPr>
          <w:lang w:val="en-GB"/>
        </w:rPr>
        <w:t>name</w:t>
      </w:r>
      <w:proofErr w:type="gramEnd"/>
      <w:r>
        <w:rPr>
          <w:lang w:val="en-GB"/>
        </w:rPr>
        <w:t xml:space="preserve"> of works)</w:t>
      </w:r>
    </w:p>
    <w:p w:rsidR="00825B1B" w:rsidRDefault="00825B1B">
      <w:pPr>
        <w:jc w:val="center"/>
        <w:rPr>
          <w:lang w:val="en-GB"/>
        </w:rPr>
      </w:pPr>
    </w:p>
    <w:tbl>
      <w:tblPr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6237"/>
        <w:gridCol w:w="992"/>
        <w:gridCol w:w="1134"/>
      </w:tblGrid>
      <w:tr w:rsidR="00825B1B">
        <w:trPr>
          <w:cantSplit/>
          <w:trHeight w:val="253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  <w:tl2br w:val="nil"/>
              <w:tr2bl w:val="nil"/>
            </w:tcBorders>
            <w:shd w:val="pct5" w:color="auto" w:fill="auto"/>
          </w:tcPr>
          <w:p w:rsidR="00825B1B" w:rsidRDefault="00795430">
            <w:pPr>
              <w:tabs>
                <w:tab w:val="left" w:pos="4820"/>
              </w:tabs>
              <w:ind w:right="-108"/>
              <w:jc w:val="center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№</w:t>
            </w:r>
          </w:p>
          <w:p w:rsidR="00825B1B" w:rsidRDefault="00795430">
            <w:pPr>
              <w:tabs>
                <w:tab w:val="left" w:pos="4820"/>
              </w:tabs>
              <w:ind w:right="-108"/>
              <w:jc w:val="center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 xml:space="preserve"> </w:t>
            </w:r>
            <w:proofErr w:type="spellStart"/>
            <w:proofErr w:type="gramStart"/>
            <w:r>
              <w:rPr>
                <w:sz w:val="22"/>
                <w:lang w:val="en-GB"/>
              </w:rPr>
              <w:t>crt</w:t>
            </w:r>
            <w:proofErr w:type="spellEnd"/>
            <w:proofErr w:type="gramEnd"/>
            <w:r>
              <w:rPr>
                <w:sz w:val="22"/>
                <w:lang w:val="en-GB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  <w:tl2br w:val="nil"/>
              <w:tr2bl w:val="nil"/>
            </w:tcBorders>
            <w:shd w:val="pct5" w:color="auto" w:fill="auto"/>
          </w:tcPr>
          <w:p w:rsidR="00825B1B" w:rsidRDefault="00795430">
            <w:pPr>
              <w:tabs>
                <w:tab w:val="left" w:pos="4820"/>
              </w:tabs>
              <w:ind w:left="-120" w:right="-108"/>
              <w:jc w:val="center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Symbol of rules, resource code</w:t>
            </w:r>
          </w:p>
        </w:tc>
        <w:tc>
          <w:tcPr>
            <w:tcW w:w="623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  <w:tl2br w:val="nil"/>
              <w:tr2bl w:val="nil"/>
            </w:tcBorders>
            <w:shd w:val="pct5" w:color="auto" w:fill="auto"/>
          </w:tcPr>
          <w:p w:rsidR="00825B1B" w:rsidRDefault="00825B1B">
            <w:pPr>
              <w:tabs>
                <w:tab w:val="left" w:pos="4820"/>
              </w:tabs>
              <w:jc w:val="center"/>
              <w:rPr>
                <w:sz w:val="22"/>
                <w:lang w:val="en-GB"/>
              </w:rPr>
            </w:pPr>
          </w:p>
          <w:p w:rsidR="00825B1B" w:rsidRDefault="00795430">
            <w:pPr>
              <w:tabs>
                <w:tab w:val="left" w:pos="4820"/>
              </w:tabs>
              <w:jc w:val="center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 xml:space="preserve">Name of works 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  <w:tl2br w:val="nil"/>
              <w:tr2bl w:val="nil"/>
            </w:tcBorders>
            <w:shd w:val="pct5" w:color="auto" w:fill="auto"/>
          </w:tcPr>
          <w:p w:rsidR="00825B1B" w:rsidRDefault="00825B1B">
            <w:pPr>
              <w:tabs>
                <w:tab w:val="left" w:pos="4820"/>
              </w:tabs>
              <w:ind w:left="-108" w:right="-108"/>
              <w:jc w:val="center"/>
              <w:rPr>
                <w:sz w:val="22"/>
                <w:lang w:val="en-GB"/>
              </w:rPr>
            </w:pPr>
          </w:p>
          <w:p w:rsidR="00825B1B" w:rsidRDefault="00795430">
            <w:pPr>
              <w:tabs>
                <w:tab w:val="left" w:pos="4820"/>
              </w:tabs>
              <w:ind w:left="-108" w:right="-108"/>
              <w:jc w:val="center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Measurement unit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  <w:tl2br w:val="nil"/>
              <w:tr2bl w:val="nil"/>
            </w:tcBorders>
            <w:shd w:val="pct5" w:color="auto" w:fill="auto"/>
          </w:tcPr>
          <w:p w:rsidR="00825B1B" w:rsidRDefault="00795430">
            <w:pPr>
              <w:tabs>
                <w:tab w:val="left" w:pos="4820"/>
              </w:tabs>
              <w:ind w:left="-108" w:right="-108"/>
              <w:jc w:val="center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Amount</w:t>
            </w:r>
          </w:p>
        </w:tc>
      </w:tr>
      <w:tr w:rsidR="00825B1B">
        <w:trPr>
          <w:cantSplit/>
          <w:trHeight w:val="253"/>
        </w:trPr>
        <w:tc>
          <w:tcPr>
            <w:tcW w:w="5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pct5" w:color="auto" w:fill="auto"/>
          </w:tcPr>
          <w:p w:rsidR="00825B1B" w:rsidRDefault="00825B1B">
            <w:pPr>
              <w:jc w:val="center"/>
              <w:rPr>
                <w:sz w:val="22"/>
                <w:lang w:val="en-GB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pct5" w:color="auto" w:fill="auto"/>
          </w:tcPr>
          <w:p w:rsidR="00825B1B" w:rsidRDefault="00825B1B">
            <w:pPr>
              <w:jc w:val="center"/>
              <w:rPr>
                <w:sz w:val="22"/>
                <w:lang w:val="en-GB"/>
              </w:rPr>
            </w:pPr>
          </w:p>
        </w:tc>
        <w:tc>
          <w:tcPr>
            <w:tcW w:w="62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pct5" w:color="auto" w:fill="auto"/>
          </w:tcPr>
          <w:p w:rsidR="00825B1B" w:rsidRDefault="00825B1B">
            <w:pPr>
              <w:jc w:val="center"/>
              <w:rPr>
                <w:sz w:val="22"/>
                <w:lang w:val="en-GB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pct5" w:color="auto" w:fill="auto"/>
          </w:tcPr>
          <w:p w:rsidR="00825B1B" w:rsidRDefault="00825B1B">
            <w:pPr>
              <w:jc w:val="center"/>
              <w:rPr>
                <w:sz w:val="22"/>
                <w:lang w:val="en-GB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pct5" w:color="auto" w:fill="auto"/>
          </w:tcPr>
          <w:p w:rsidR="00825B1B" w:rsidRDefault="00825B1B">
            <w:pPr>
              <w:jc w:val="center"/>
              <w:rPr>
                <w:sz w:val="22"/>
                <w:lang w:val="en-GB"/>
              </w:rPr>
            </w:pPr>
          </w:p>
        </w:tc>
      </w:tr>
    </w:tbl>
    <w:p w:rsidR="00825B1B" w:rsidRDefault="00825B1B">
      <w:pPr>
        <w:rPr>
          <w:sz w:val="2"/>
          <w:lang w:val="en-GB"/>
        </w:rPr>
      </w:pPr>
    </w:p>
    <w:tbl>
      <w:tblPr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6237"/>
        <w:gridCol w:w="992"/>
        <w:gridCol w:w="1134"/>
      </w:tblGrid>
      <w:tr w:rsidR="00825B1B">
        <w:trPr>
          <w:cantSplit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  <w:tl2br w:val="nil"/>
              <w:tr2bl w:val="nil"/>
            </w:tcBorders>
            <w:shd w:val="pct5" w:color="auto" w:fill="auto"/>
          </w:tcPr>
          <w:p w:rsidR="00825B1B" w:rsidRDefault="00795430">
            <w:pPr>
              <w:ind w:right="-108"/>
              <w:jc w:val="center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  <w:tl2br w:val="nil"/>
              <w:tr2bl w:val="nil"/>
            </w:tcBorders>
            <w:shd w:val="pct5" w:color="auto" w:fill="auto"/>
          </w:tcPr>
          <w:p w:rsidR="00825B1B" w:rsidRDefault="00795430">
            <w:pPr>
              <w:ind w:left="-120" w:right="-108"/>
              <w:jc w:val="center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2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  <w:tl2br w:val="nil"/>
              <w:tr2bl w:val="nil"/>
            </w:tcBorders>
            <w:shd w:val="pct5" w:color="auto" w:fill="auto"/>
          </w:tcPr>
          <w:p w:rsidR="00825B1B" w:rsidRDefault="00795430">
            <w:pPr>
              <w:jc w:val="center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  <w:tl2br w:val="nil"/>
              <w:tr2bl w:val="nil"/>
            </w:tcBorders>
            <w:shd w:val="pct5" w:color="auto" w:fill="auto"/>
          </w:tcPr>
          <w:p w:rsidR="00825B1B" w:rsidRDefault="00795430">
            <w:pPr>
              <w:ind w:left="-108" w:right="-108"/>
              <w:jc w:val="center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  <w:tl2br w:val="nil"/>
              <w:tr2bl w:val="nil"/>
            </w:tcBorders>
            <w:shd w:val="pct5" w:color="auto" w:fill="auto"/>
          </w:tcPr>
          <w:p w:rsidR="00825B1B" w:rsidRDefault="00795430">
            <w:pPr>
              <w:ind w:left="-108" w:right="-108"/>
              <w:jc w:val="center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5</w:t>
            </w:r>
          </w:p>
        </w:tc>
      </w:tr>
      <w:tr w:rsidR="00825B1B"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825B1B" w:rsidRDefault="00825B1B">
            <w:pPr>
              <w:jc w:val="center"/>
              <w:rPr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825B1B" w:rsidRDefault="00825B1B">
            <w:pPr>
              <w:rPr>
                <w:lang w:val="en-GB"/>
              </w:rPr>
            </w:pPr>
          </w:p>
        </w:tc>
        <w:tc>
          <w:tcPr>
            <w:tcW w:w="6237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825B1B" w:rsidRDefault="00795430">
            <w:pPr>
              <w:rPr>
                <w:b/>
                <w:sz w:val="22"/>
                <w:lang w:val="en-GB"/>
              </w:rPr>
            </w:pPr>
            <w:r>
              <w:rPr>
                <w:b/>
                <w:sz w:val="22"/>
                <w:lang w:val="en-GB"/>
              </w:rPr>
              <w:t>Chapter 1. Mounting of networks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825B1B" w:rsidRDefault="00825B1B">
            <w:pPr>
              <w:rPr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825B1B" w:rsidRDefault="00825B1B">
            <w:pPr>
              <w:rPr>
                <w:lang w:val="en-GB"/>
              </w:rPr>
            </w:pPr>
          </w:p>
        </w:tc>
      </w:tr>
      <w:tr w:rsidR="00825B1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TsC03B1</w:t>
            </w:r>
          </w:p>
          <w:p w:rsidR="00825B1B" w:rsidRDefault="00825B1B">
            <w:pPr>
              <w:rPr>
                <w:lang w:val="en-GB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rPr>
                <w:lang w:val="en-GB"/>
              </w:rPr>
            </w:pPr>
            <w:r>
              <w:rPr>
                <w:lang w:val="en-GB"/>
              </w:rPr>
              <w:t xml:space="preserve">Mechanic excavation of 0.40-0.70 cubic meters, with combustion-engine and hydraulic control, in ground with natural humidity, unloading into ground storage 2nd category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100 m3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0.52</w:t>
            </w:r>
          </w:p>
        </w:tc>
      </w:tr>
      <w:tr w:rsidR="00825B1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TsA20B</w:t>
            </w:r>
          </w:p>
          <w:p w:rsidR="00825B1B" w:rsidRDefault="00825B1B">
            <w:pPr>
              <w:rPr>
                <w:lang w:val="en-GB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rPr>
                <w:lang w:val="en-GB"/>
              </w:rPr>
            </w:pPr>
            <w:r>
              <w:rPr>
                <w:lang w:val="en-GB"/>
              </w:rPr>
              <w:t xml:space="preserve">Manual ground digging, in embankments, in dugs either excavated or scraped out, for completing the excavation at the embankment profile, in middle ground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proofErr w:type="gramStart"/>
            <w:r>
              <w:rPr>
                <w:sz w:val="24"/>
                <w:lang w:val="en-GB"/>
              </w:rPr>
              <w:t>m3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1.60</w:t>
            </w:r>
          </w:p>
        </w:tc>
      </w:tr>
      <w:tr w:rsidR="00825B1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TsD02A1</w:t>
            </w:r>
          </w:p>
          <w:p w:rsidR="00825B1B" w:rsidRDefault="00825B1B">
            <w:pPr>
              <w:rPr>
                <w:lang w:val="en-GB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rPr>
                <w:lang w:val="en-GB"/>
              </w:rPr>
            </w:pPr>
            <w:r>
              <w:rPr>
                <w:lang w:val="en-GB"/>
              </w:rPr>
              <w:t>Spreading of ground derived from ground of 1</w:t>
            </w:r>
            <w:r>
              <w:rPr>
                <w:vertAlign w:val="superscript"/>
                <w:lang w:val="en-GB"/>
              </w:rPr>
              <w:t>st</w:t>
            </w:r>
            <w:r>
              <w:rPr>
                <w:lang w:val="en-GB"/>
              </w:rPr>
              <w:t xml:space="preserve"> or 2</w:t>
            </w:r>
            <w:r>
              <w:rPr>
                <w:vertAlign w:val="superscript"/>
                <w:lang w:val="en-GB"/>
              </w:rPr>
              <w:t>nd</w:t>
            </w:r>
            <w:r>
              <w:rPr>
                <w:lang w:val="en-GB"/>
              </w:rPr>
              <w:t xml:space="preserve"> categories, executed by bul</w:t>
            </w:r>
            <w:r>
              <w:rPr>
                <w:lang w:val="en-GB"/>
              </w:rPr>
              <w:t xml:space="preserve">ldozer on tractor on tracks of 65-80 CP, in layers 15-20 cm thick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100 m3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0.33</w:t>
            </w:r>
          </w:p>
        </w:tc>
      </w:tr>
      <w:tr w:rsidR="00825B1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TsD05A</w:t>
            </w:r>
          </w:p>
          <w:p w:rsidR="00825B1B" w:rsidRDefault="00825B1B">
            <w:pPr>
              <w:rPr>
                <w:lang w:val="en-GB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rPr>
                <w:lang w:val="en-GB"/>
              </w:rPr>
            </w:pPr>
            <w:r>
              <w:rPr>
                <w:lang w:val="en-GB"/>
              </w:rPr>
              <w:t xml:space="preserve">Compacting by mechanic beater of 150-200 kg of fillings in successive layers 20-30 cm thick, excluding watering of each layer in part, with fillings executed of non-cohesive ground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100 m3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0.33</w:t>
            </w:r>
          </w:p>
        </w:tc>
      </w:tr>
      <w:tr w:rsidR="00825B1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TsD01B</w:t>
            </w:r>
          </w:p>
          <w:p w:rsidR="00825B1B" w:rsidRDefault="00825B1B">
            <w:pPr>
              <w:rPr>
                <w:lang w:val="en-GB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rPr>
                <w:lang w:val="en-GB"/>
              </w:rPr>
            </w:pPr>
            <w:r>
              <w:rPr>
                <w:lang w:val="en-GB"/>
              </w:rPr>
              <w:t>Shovel spreading of loose ground, in uniform layers</w:t>
            </w:r>
            <w:r>
              <w:rPr>
                <w:lang w:val="en-GB"/>
              </w:rPr>
              <w:t xml:space="preserve">, 10-30 cm thick, by throwing up to 3 m from heaps, including lump crushing, middle </w:t>
            </w:r>
            <w:proofErr w:type="gramStart"/>
            <w:r>
              <w:rPr>
                <w:lang w:val="en-GB"/>
              </w:rPr>
              <w:t xml:space="preserve">ground  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proofErr w:type="gramStart"/>
            <w:r>
              <w:rPr>
                <w:sz w:val="24"/>
                <w:lang w:val="en-GB"/>
              </w:rPr>
              <w:t>m3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8.20</w:t>
            </w:r>
          </w:p>
        </w:tc>
      </w:tr>
      <w:tr w:rsidR="00825B1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TsD04B</w:t>
            </w:r>
          </w:p>
          <w:p w:rsidR="00825B1B" w:rsidRDefault="00825B1B">
            <w:pPr>
              <w:rPr>
                <w:lang w:val="en-GB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rPr>
                <w:lang w:val="en-GB"/>
              </w:rPr>
            </w:pPr>
            <w:r>
              <w:rPr>
                <w:lang w:val="en-GB"/>
              </w:rPr>
              <w:t xml:space="preserve">Compacting by hand beater of fillings made in horizontal excavations or inclined at ј, including watering of each ground layer in part, 10 cm thick of cohesive ground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proofErr w:type="gramStart"/>
            <w:r>
              <w:rPr>
                <w:sz w:val="24"/>
                <w:lang w:val="en-GB"/>
              </w:rPr>
              <w:t>m3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8.20</w:t>
            </w:r>
          </w:p>
        </w:tc>
      </w:tr>
      <w:tr w:rsidR="00825B1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AcF03A</w:t>
            </w:r>
          </w:p>
          <w:p w:rsidR="00825B1B" w:rsidRDefault="00825B1B">
            <w:pPr>
              <w:rPr>
                <w:lang w:val="en-GB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rPr>
                <w:lang w:val="en-GB"/>
              </w:rPr>
            </w:pPr>
            <w:r>
              <w:rPr>
                <w:lang w:val="en-GB"/>
              </w:rPr>
              <w:t xml:space="preserve">Fillings in trenches for water supply or sewerage pipes, as substrate, protection layer, insulation layer or filtering layer for drainage tubes, made with sand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proofErr w:type="gramStart"/>
            <w:r>
              <w:rPr>
                <w:sz w:val="24"/>
                <w:lang w:val="en-GB"/>
              </w:rPr>
              <w:t>m3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7.80</w:t>
            </w:r>
          </w:p>
        </w:tc>
      </w:tr>
      <w:tr w:rsidR="00825B1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AcE11A</w:t>
            </w:r>
          </w:p>
          <w:p w:rsidR="00825B1B" w:rsidRDefault="00825B1B">
            <w:pPr>
              <w:rPr>
                <w:lang w:val="en-GB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rPr>
                <w:lang w:val="en-GB"/>
              </w:rPr>
            </w:pPr>
            <w:r>
              <w:rPr>
                <w:lang w:val="en-GB"/>
              </w:rPr>
              <w:t xml:space="preserve">Execution of sewer manholes of reinforced precast concrete for water supply </w:t>
            </w:r>
            <w:r>
              <w:rPr>
                <w:lang w:val="en-GB"/>
              </w:rPr>
              <w:t xml:space="preserve">circular (ring-shaped) with the diameter of 1.5 m, in ground without underground water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proofErr w:type="gramStart"/>
            <w:r>
              <w:rPr>
                <w:sz w:val="24"/>
                <w:lang w:val="en-GB"/>
              </w:rPr>
              <w:t>m3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1.44</w:t>
            </w:r>
          </w:p>
        </w:tc>
      </w:tr>
      <w:tr w:rsidR="00825B1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AcE11A1</w:t>
            </w:r>
          </w:p>
          <w:p w:rsidR="00825B1B" w:rsidRDefault="00825B1B">
            <w:pPr>
              <w:rPr>
                <w:lang w:val="en-GB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rPr>
                <w:lang w:val="en-GB"/>
              </w:rPr>
            </w:pPr>
            <w:r>
              <w:rPr>
                <w:lang w:val="en-GB"/>
              </w:rPr>
              <w:t xml:space="preserve">Elements of precast concrete of sewer manholes, circular (ring-shaped) with the diameter of 1.5 m, for water supply, in ground without underground </w:t>
            </w:r>
            <w:r>
              <w:rPr>
                <w:lang w:val="en-GB"/>
              </w:rPr>
              <w:t>water. Note: the resource with the norm 0.00 (zero) is taken according to the project KTSD-15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proofErr w:type="gramStart"/>
            <w:r>
              <w:rPr>
                <w:sz w:val="24"/>
                <w:lang w:val="en-GB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1.00</w:t>
            </w:r>
          </w:p>
        </w:tc>
      </w:tr>
      <w:tr w:rsidR="00825B1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AcE11A1</w:t>
            </w:r>
          </w:p>
          <w:p w:rsidR="00825B1B" w:rsidRDefault="00825B1B">
            <w:pPr>
              <w:rPr>
                <w:lang w:val="en-GB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rPr>
                <w:lang w:val="en-GB"/>
              </w:rPr>
            </w:pPr>
            <w:r>
              <w:rPr>
                <w:lang w:val="en-GB"/>
              </w:rPr>
              <w:t>Elements of precast concrete of sewer manholes, circular (ring-shaped) with the diameter of 1.5 m, for water supply, in ground without und</w:t>
            </w:r>
            <w:r>
              <w:rPr>
                <w:lang w:val="en-GB"/>
              </w:rPr>
              <w:t>erground water. Note: the resource with the norm 0.00 (zero) is taken according to the project KTS-15-9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825B1B" w:rsidRDefault="00795430">
            <w:pPr>
              <w:jc w:val="center"/>
            </w:pPr>
            <w:proofErr w:type="gramStart"/>
            <w:r>
              <w:rPr>
                <w:sz w:val="24"/>
                <w:lang w:val="en-GB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1.00</w:t>
            </w:r>
          </w:p>
        </w:tc>
      </w:tr>
      <w:tr w:rsidR="00825B1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AcE11A1</w:t>
            </w:r>
          </w:p>
          <w:p w:rsidR="00825B1B" w:rsidRDefault="00825B1B">
            <w:pPr>
              <w:rPr>
                <w:lang w:val="en-GB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rPr>
                <w:lang w:val="en-GB"/>
              </w:rPr>
            </w:pPr>
            <w:r>
              <w:rPr>
                <w:lang w:val="en-GB"/>
              </w:rPr>
              <w:t xml:space="preserve">Elements of precast concrete of sewer manholes, circular (ring-shaped) with the diameter of 1.5 m, for water supply, in ground </w:t>
            </w:r>
            <w:r>
              <w:rPr>
                <w:lang w:val="en-GB"/>
              </w:rPr>
              <w:t>without underground water. Note: the resource with the norm 0.00 (zero) is taken according to the project KTS-15-9а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825B1B" w:rsidRDefault="00795430">
            <w:pPr>
              <w:jc w:val="center"/>
            </w:pPr>
            <w:proofErr w:type="gramStart"/>
            <w:r>
              <w:rPr>
                <w:sz w:val="24"/>
                <w:lang w:val="en-GB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1.00</w:t>
            </w:r>
          </w:p>
        </w:tc>
      </w:tr>
      <w:tr w:rsidR="00825B1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AcE11A1</w:t>
            </w:r>
          </w:p>
          <w:p w:rsidR="00825B1B" w:rsidRDefault="00825B1B">
            <w:pPr>
              <w:rPr>
                <w:lang w:val="en-GB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rPr>
                <w:lang w:val="en-GB"/>
              </w:rPr>
            </w:pPr>
            <w:r>
              <w:rPr>
                <w:lang w:val="en-GB"/>
              </w:rPr>
              <w:t>Elements of precast concrete of sewer manholes, circular (ring-shaped) with the diameter of 1.5 m, for water supply,</w:t>
            </w:r>
            <w:r>
              <w:rPr>
                <w:lang w:val="en-GB"/>
              </w:rPr>
              <w:t xml:space="preserve"> in ground without underground water. Note: the resource with the norm 0.00 (zero) is taken according to the project KTSP2-15-1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825B1B" w:rsidRDefault="00795430">
            <w:pPr>
              <w:jc w:val="center"/>
            </w:pPr>
            <w:proofErr w:type="gramStart"/>
            <w:r>
              <w:rPr>
                <w:sz w:val="24"/>
                <w:lang w:val="en-GB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1.00</w:t>
            </w:r>
          </w:p>
        </w:tc>
      </w:tr>
      <w:tr w:rsidR="00825B1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AcE11A1</w:t>
            </w:r>
          </w:p>
          <w:p w:rsidR="00825B1B" w:rsidRDefault="00825B1B">
            <w:pPr>
              <w:rPr>
                <w:lang w:val="en-GB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rPr>
                <w:lang w:val="en-GB"/>
              </w:rPr>
            </w:pPr>
            <w:r>
              <w:rPr>
                <w:lang w:val="en-GB"/>
              </w:rPr>
              <w:t xml:space="preserve">Elements of precast concrete of sewer manholes, circular (ring-shaped) with the diameter of 1.5 m, for </w:t>
            </w:r>
            <w:r>
              <w:rPr>
                <w:lang w:val="en-GB"/>
              </w:rPr>
              <w:t>water supply, in ground without underground water. Note: the resource with the norm 0.00 (zero) is taken according to the project KTSО-1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825B1B" w:rsidRDefault="00795430">
            <w:pPr>
              <w:jc w:val="center"/>
            </w:pPr>
            <w:proofErr w:type="gramStart"/>
            <w:r>
              <w:rPr>
                <w:sz w:val="24"/>
                <w:lang w:val="en-GB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4.00</w:t>
            </w:r>
          </w:p>
        </w:tc>
      </w:tr>
      <w:tr w:rsidR="00825B1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AcE11A1</w:t>
            </w:r>
          </w:p>
          <w:p w:rsidR="00825B1B" w:rsidRDefault="00825B1B">
            <w:pPr>
              <w:rPr>
                <w:lang w:val="en-GB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rPr>
                <w:lang w:val="en-GB"/>
              </w:rPr>
            </w:pPr>
            <w:r>
              <w:rPr>
                <w:lang w:val="en-GB"/>
              </w:rPr>
              <w:t>Elements of precast concrete of sewer manholes, circular (ring-shaped) with the diameter of 1.5</w:t>
            </w:r>
            <w:r>
              <w:rPr>
                <w:lang w:val="en-GB"/>
              </w:rPr>
              <w:t xml:space="preserve"> m, for water supply, in ground without underground water. Note: the resource with the norm 0.00 (zero) is taken according to the project skylight "T"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825B1B" w:rsidRDefault="00795430">
            <w:pPr>
              <w:jc w:val="center"/>
            </w:pPr>
            <w:proofErr w:type="gramStart"/>
            <w:r>
              <w:rPr>
                <w:sz w:val="24"/>
                <w:lang w:val="en-GB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1.00</w:t>
            </w:r>
          </w:p>
        </w:tc>
      </w:tr>
      <w:tr w:rsidR="00825B1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lastRenderedPageBreak/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825B1B">
            <w:pPr>
              <w:rPr>
                <w:sz w:val="24"/>
                <w:lang w:val="en-GB"/>
              </w:rPr>
            </w:pPr>
          </w:p>
          <w:p w:rsidR="00825B1B" w:rsidRDefault="00825B1B">
            <w:pPr>
              <w:rPr>
                <w:lang w:val="en-GB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rPr>
                <w:lang w:val="en-GB"/>
              </w:rPr>
            </w:pPr>
            <w:r>
              <w:rPr>
                <w:lang w:val="en-GB"/>
              </w:rPr>
              <w:t>Ladder with steel stringers C-2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proofErr w:type="gramStart"/>
            <w:r>
              <w:rPr>
                <w:sz w:val="24"/>
                <w:lang w:val="en-GB"/>
              </w:rPr>
              <w:t>kg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17.08</w:t>
            </w:r>
          </w:p>
        </w:tc>
      </w:tr>
      <w:tr w:rsidR="00825B1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CL57A</w:t>
            </w:r>
          </w:p>
          <w:p w:rsidR="00825B1B" w:rsidRDefault="00825B1B">
            <w:pPr>
              <w:rPr>
                <w:lang w:val="en-GB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rPr>
                <w:lang w:val="en-GB"/>
              </w:rPr>
            </w:pPr>
            <w:r>
              <w:rPr>
                <w:lang w:val="en-GB"/>
              </w:rPr>
              <w:t xml:space="preserve">Mounting and fixing pieces </w:t>
            </w:r>
            <w:r>
              <w:rPr>
                <w:lang w:val="en-GB"/>
              </w:rPr>
              <w:t>encompassed in monolithic reinforced concrete: weight under 4 kg 4 kg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proofErr w:type="gramStart"/>
            <w:r>
              <w:rPr>
                <w:sz w:val="24"/>
                <w:lang w:val="en-GB"/>
              </w:rPr>
              <w:t>kg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20.80</w:t>
            </w:r>
          </w:p>
        </w:tc>
      </w:tr>
      <w:tr w:rsidR="00825B1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IzD05A</w:t>
            </w:r>
          </w:p>
          <w:p w:rsidR="00825B1B" w:rsidRDefault="00825B1B">
            <w:pPr>
              <w:rPr>
                <w:lang w:val="en-GB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rPr>
                <w:lang w:val="en-GB"/>
              </w:rPr>
            </w:pPr>
            <w:r>
              <w:rPr>
                <w:lang w:val="en-GB"/>
              </w:rPr>
              <w:t xml:space="preserve">Manual priming with a layer of paint of red lead on technological equipment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proofErr w:type="gramStart"/>
            <w:r>
              <w:rPr>
                <w:sz w:val="24"/>
                <w:lang w:val="en-GB"/>
              </w:rPr>
              <w:t>t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0.04</w:t>
            </w:r>
          </w:p>
        </w:tc>
      </w:tr>
      <w:tr w:rsidR="00825B1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IzD04A</w:t>
            </w:r>
          </w:p>
          <w:p w:rsidR="00825B1B" w:rsidRDefault="00825B1B">
            <w:pPr>
              <w:rPr>
                <w:lang w:val="en-GB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rPr>
                <w:lang w:val="en-GB"/>
              </w:rPr>
            </w:pPr>
            <w:r>
              <w:rPr>
                <w:lang w:val="en-GB"/>
              </w:rPr>
              <w:t xml:space="preserve">Hand painting of metal items and constructions using oil paint in two layers, executed from profiles, thickness between 8 mm and 12 mm, inclusively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proofErr w:type="gramStart"/>
            <w:r>
              <w:rPr>
                <w:sz w:val="24"/>
                <w:lang w:val="en-GB"/>
              </w:rPr>
              <w:t>t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0.04</w:t>
            </w:r>
          </w:p>
        </w:tc>
      </w:tr>
      <w:tr w:rsidR="00825B1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AcA52A</w:t>
            </w:r>
          </w:p>
          <w:p w:rsidR="00825B1B" w:rsidRDefault="00825B1B">
            <w:pPr>
              <w:rPr>
                <w:lang w:val="en-GB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rPr>
                <w:lang w:val="en-GB"/>
              </w:rPr>
            </w:pPr>
            <w:r>
              <w:rPr>
                <w:lang w:val="en-GB"/>
              </w:rPr>
              <w:t>Polyethylene pipe for water supply pipes, mounted in the trench, with the diameter of 32</w:t>
            </w:r>
            <w:r>
              <w:rPr>
                <w:lang w:val="en-GB"/>
              </w:rPr>
              <w:t xml:space="preserve"> mm. Note: the type of polyethylene pipe and warning strip will be included according to project (PE100 SDR17 PN10)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proofErr w:type="gramStart"/>
            <w:r>
              <w:rPr>
                <w:sz w:val="24"/>
                <w:lang w:val="en-GB"/>
              </w:rPr>
              <w:t>m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23.70</w:t>
            </w:r>
          </w:p>
        </w:tc>
      </w:tr>
      <w:tr w:rsidR="00825B1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AcF11C</w:t>
            </w:r>
          </w:p>
          <w:p w:rsidR="00825B1B" w:rsidRDefault="00825B1B">
            <w:pPr>
              <w:rPr>
                <w:lang w:val="en-GB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rPr>
                <w:lang w:val="en-GB"/>
              </w:rPr>
            </w:pPr>
            <w:r>
              <w:rPr>
                <w:lang w:val="en-GB"/>
              </w:rPr>
              <w:t xml:space="preserve">Washing of PVC, cast iron, asbestos-cement etc., pipes, 20-75 mm, of drinking water after mounting and joining, before </w:t>
            </w:r>
            <w:r>
              <w:rPr>
                <w:lang w:val="en-GB"/>
              </w:rPr>
              <w:t>reception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proofErr w:type="gramStart"/>
            <w:r>
              <w:rPr>
                <w:sz w:val="24"/>
                <w:lang w:val="en-GB"/>
              </w:rPr>
              <w:t>m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23.70</w:t>
            </w:r>
          </w:p>
        </w:tc>
      </w:tr>
      <w:tr w:rsidR="00825B1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AcF12A</w:t>
            </w:r>
          </w:p>
          <w:p w:rsidR="00825B1B" w:rsidRDefault="00825B1B">
            <w:pPr>
              <w:rPr>
                <w:lang w:val="en-GB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rPr>
                <w:lang w:val="en-GB"/>
              </w:rPr>
            </w:pPr>
            <w:r>
              <w:rPr>
                <w:lang w:val="en-GB"/>
              </w:rPr>
              <w:t xml:space="preserve">Running pressure test of polyethylene pipes mounted in trenches for water supply and sewerage pipes, with the diameter up to 100 mm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proofErr w:type="gramStart"/>
            <w:r>
              <w:rPr>
                <w:sz w:val="24"/>
                <w:lang w:val="en-GB"/>
              </w:rPr>
              <w:t>m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23.70</w:t>
            </w:r>
          </w:p>
        </w:tc>
      </w:tr>
      <w:tr w:rsidR="00825B1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AcA24B</w:t>
            </w:r>
          </w:p>
          <w:p w:rsidR="00825B1B" w:rsidRDefault="00825B1B">
            <w:pPr>
              <w:rPr>
                <w:lang w:val="en-GB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rPr>
                <w:lang w:val="en-GB"/>
              </w:rPr>
            </w:pPr>
            <w:r>
              <w:rPr>
                <w:lang w:val="en-GB"/>
              </w:rPr>
              <w:t>Joining cast iron joining pieces or fittings to plugs, in pressure pipes,</w:t>
            </w:r>
            <w:r>
              <w:rPr>
                <w:lang w:val="en-GB"/>
              </w:rPr>
              <w:t xml:space="preserve"> having the diameter of 250x100 mm (cast iron flange T-joint with fire stand)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825B1B" w:rsidRDefault="00795430">
            <w:pPr>
              <w:jc w:val="center"/>
            </w:pPr>
            <w:proofErr w:type="gramStart"/>
            <w:r>
              <w:rPr>
                <w:sz w:val="24"/>
                <w:lang w:val="en-GB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1.00</w:t>
            </w:r>
          </w:p>
        </w:tc>
      </w:tr>
      <w:tr w:rsidR="00825B1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AcB01A</w:t>
            </w:r>
          </w:p>
          <w:p w:rsidR="00825B1B" w:rsidRDefault="00825B1B">
            <w:pPr>
              <w:rPr>
                <w:lang w:val="en-GB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rPr>
                <w:lang w:val="en-GB"/>
              </w:rPr>
            </w:pPr>
            <w:r>
              <w:rPr>
                <w:lang w:val="en-GB"/>
              </w:rPr>
              <w:t xml:space="preserve">Mounting fittings of manual or mechanic action (cock with plug) in water supply or sewerage pipes, with the diameter of 25 mm (cast iron flange valve PN16)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825B1B" w:rsidRDefault="00795430">
            <w:pPr>
              <w:jc w:val="center"/>
            </w:pPr>
            <w:proofErr w:type="gramStart"/>
            <w:r>
              <w:rPr>
                <w:sz w:val="24"/>
                <w:lang w:val="en-GB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1.00</w:t>
            </w:r>
          </w:p>
        </w:tc>
      </w:tr>
      <w:tr w:rsidR="00825B1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AcA31B</w:t>
            </w:r>
          </w:p>
          <w:p w:rsidR="00825B1B" w:rsidRDefault="00825B1B">
            <w:pPr>
              <w:rPr>
                <w:lang w:val="en-GB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rPr>
                <w:lang w:val="en-GB"/>
              </w:rPr>
            </w:pPr>
            <w:r>
              <w:rPr>
                <w:lang w:val="en-GB"/>
              </w:rPr>
              <w:t>Mounting flanges or steel joining pieces at pipe ends with the diameter of 2</w:t>
            </w:r>
            <w:r>
              <w:rPr>
                <w:lang w:val="en-GB"/>
              </w:rPr>
              <w:t>50 mm by electric welding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825B1B" w:rsidRDefault="00795430">
            <w:pPr>
              <w:jc w:val="center"/>
            </w:pPr>
            <w:proofErr w:type="gramStart"/>
            <w:r>
              <w:rPr>
                <w:sz w:val="24"/>
                <w:lang w:val="en-GB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2.00</w:t>
            </w:r>
          </w:p>
        </w:tc>
      </w:tr>
      <w:tr w:rsidR="00825B1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AcA26A</w:t>
            </w:r>
          </w:p>
          <w:p w:rsidR="00825B1B" w:rsidRDefault="00825B1B">
            <w:pPr>
              <w:rPr>
                <w:lang w:val="en-GB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rPr>
                <w:lang w:val="en-GB"/>
              </w:rPr>
            </w:pPr>
            <w:r>
              <w:rPr>
                <w:lang w:val="en-GB"/>
              </w:rPr>
              <w:t xml:space="preserve">Joining pieces to flanges, including blind flanges and fittings, having the diameter of 25 mm (loose steel flange)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825B1B" w:rsidRDefault="00795430">
            <w:pPr>
              <w:jc w:val="center"/>
            </w:pPr>
            <w:proofErr w:type="gramStart"/>
            <w:r>
              <w:rPr>
                <w:sz w:val="24"/>
                <w:lang w:val="en-GB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1.00</w:t>
            </w:r>
          </w:p>
        </w:tc>
      </w:tr>
      <w:tr w:rsidR="00825B1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AcA53A</w:t>
            </w:r>
          </w:p>
          <w:p w:rsidR="00825B1B" w:rsidRDefault="00825B1B">
            <w:pPr>
              <w:rPr>
                <w:lang w:val="en-GB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rPr>
                <w:lang w:val="en-GB"/>
              </w:rPr>
            </w:pPr>
            <w:r>
              <w:rPr>
                <w:lang w:val="en-GB"/>
              </w:rPr>
              <w:t xml:space="preserve">Mounting fittings by </w:t>
            </w:r>
            <w:proofErr w:type="spellStart"/>
            <w:r>
              <w:rPr>
                <w:lang w:val="en-GB"/>
              </w:rPr>
              <w:t>electrofusion</w:t>
            </w:r>
            <w:proofErr w:type="spellEnd"/>
            <w:r>
              <w:rPr>
                <w:lang w:val="en-GB"/>
              </w:rPr>
              <w:t xml:space="preserve">. Joining the pipe to the fitting of polyethylene (flange sleeve) by </w:t>
            </w:r>
            <w:proofErr w:type="spellStart"/>
            <w:r>
              <w:rPr>
                <w:lang w:val="en-GB"/>
              </w:rPr>
              <w:t>electrofusion</w:t>
            </w:r>
            <w:proofErr w:type="spellEnd"/>
            <w:r>
              <w:rPr>
                <w:lang w:val="en-GB"/>
              </w:rPr>
              <w:t xml:space="preserve"> welding, the pipe having the diameter of 32 mm. Note: the type of polyethylene fitting (flange sleeve) will be included according to the pr</w:t>
            </w:r>
            <w:r>
              <w:rPr>
                <w:lang w:val="en-GB"/>
              </w:rPr>
              <w:t xml:space="preserve">oject.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825B1B" w:rsidRDefault="00795430">
            <w:pPr>
              <w:jc w:val="center"/>
            </w:pPr>
            <w:proofErr w:type="gramStart"/>
            <w:r>
              <w:rPr>
                <w:sz w:val="24"/>
                <w:lang w:val="en-GB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1.00</w:t>
            </w:r>
          </w:p>
        </w:tc>
      </w:tr>
      <w:tr w:rsidR="00825B1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GD08C</w:t>
            </w:r>
          </w:p>
          <w:p w:rsidR="00825B1B" w:rsidRDefault="00825B1B">
            <w:pPr>
              <w:rPr>
                <w:lang w:val="en-GB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rPr>
                <w:lang w:val="en-GB"/>
              </w:rPr>
            </w:pPr>
            <w:r>
              <w:rPr>
                <w:lang w:val="en-GB"/>
              </w:rPr>
              <w:t xml:space="preserve">Domed cover of welded steel sheet-metal, in pipes, with the </w:t>
            </w:r>
            <w:proofErr w:type="spellStart"/>
            <w:r>
              <w:rPr>
                <w:lang w:val="en-GB"/>
              </w:rPr>
              <w:t>Dn</w:t>
            </w:r>
            <w:proofErr w:type="spellEnd"/>
            <w:r>
              <w:rPr>
                <w:lang w:val="en-GB"/>
              </w:rPr>
              <w:t xml:space="preserve"> 110 mm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825B1B" w:rsidRDefault="00795430">
            <w:pPr>
              <w:jc w:val="center"/>
            </w:pPr>
            <w:proofErr w:type="gramStart"/>
            <w:r>
              <w:rPr>
                <w:sz w:val="24"/>
                <w:lang w:val="en-GB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1.00</w:t>
            </w:r>
          </w:p>
        </w:tc>
      </w:tr>
      <w:tr w:rsidR="00825B1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AcA25A</w:t>
            </w:r>
          </w:p>
          <w:p w:rsidR="00825B1B" w:rsidRDefault="00825B1B">
            <w:pPr>
              <w:rPr>
                <w:lang w:val="en-GB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rPr>
                <w:lang w:val="en-GB"/>
              </w:rPr>
            </w:pPr>
            <w:r>
              <w:rPr>
                <w:lang w:val="en-GB"/>
              </w:rPr>
              <w:t>Mounting by electric welding of steel joints, in position, with the diameter of 25 mm (steel pipe nipple L=0.1)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825B1B" w:rsidRDefault="00795430">
            <w:pPr>
              <w:jc w:val="center"/>
            </w:pPr>
            <w:proofErr w:type="gramStart"/>
            <w:r>
              <w:rPr>
                <w:sz w:val="24"/>
                <w:lang w:val="en-GB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1.00</w:t>
            </w:r>
          </w:p>
        </w:tc>
      </w:tr>
      <w:tr w:rsidR="00825B1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SA34E</w:t>
            </w:r>
          </w:p>
          <w:p w:rsidR="00825B1B" w:rsidRDefault="00825B1B">
            <w:pPr>
              <w:rPr>
                <w:lang w:val="en-GB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rPr>
                <w:lang w:val="en-GB"/>
              </w:rPr>
            </w:pPr>
            <w:r>
              <w:rPr>
                <w:lang w:val="en-GB"/>
              </w:rPr>
              <w:t>Manufacturing, mounting and cementing protection pipes at passage of pipes through walls, having the diameter of 63x3.8 mm (PN6, L=0.1)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proofErr w:type="gramStart"/>
            <w:r>
              <w:rPr>
                <w:sz w:val="24"/>
                <w:lang w:val="en-GB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1.00</w:t>
            </w:r>
          </w:p>
        </w:tc>
      </w:tr>
      <w:tr w:rsidR="00825B1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CA03F</w:t>
            </w:r>
          </w:p>
          <w:p w:rsidR="00825B1B" w:rsidRDefault="00825B1B">
            <w:pPr>
              <w:rPr>
                <w:lang w:val="en-GB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rPr>
                <w:lang w:val="en-GB"/>
              </w:rPr>
            </w:pPr>
            <w:r>
              <w:rPr>
                <w:lang w:val="en-GB"/>
              </w:rPr>
              <w:t xml:space="preserve">Regular concrete, poured by classical means, into foundations, caps, support walls, walls under </w:t>
            </w:r>
            <w:r>
              <w:rPr>
                <w:lang w:val="en-GB"/>
              </w:rPr>
              <w:t xml:space="preserve">zero share, prepared by concrete plant or commodity concrete according to </w:t>
            </w:r>
            <w:proofErr w:type="gramStart"/>
            <w:r>
              <w:rPr>
                <w:lang w:val="en-GB"/>
              </w:rPr>
              <w:t>art.CA01</w:t>
            </w:r>
            <w:proofErr w:type="gramEnd"/>
            <w:r>
              <w:rPr>
                <w:lang w:val="en-GB"/>
              </w:rPr>
              <w:t>, pouring using classical means, ordinary concrete of class....  B7.5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proofErr w:type="gramStart"/>
            <w:r>
              <w:rPr>
                <w:sz w:val="24"/>
                <w:lang w:val="en-GB"/>
              </w:rPr>
              <w:t>m3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0.16</w:t>
            </w:r>
          </w:p>
        </w:tc>
      </w:tr>
      <w:tr w:rsidR="00825B1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DF18B</w:t>
            </w:r>
          </w:p>
          <w:p w:rsidR="00825B1B" w:rsidRDefault="00825B1B">
            <w:pPr>
              <w:rPr>
                <w:lang w:val="en-GB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rPr>
                <w:lang w:val="en-GB"/>
              </w:rPr>
            </w:pPr>
            <w:r>
              <w:rPr>
                <w:lang w:val="en-GB"/>
              </w:rPr>
              <w:t xml:space="preserve">Planting poles for road signs of reinforced concrete, industrially produced </w:t>
            </w:r>
            <w:r>
              <w:rPr>
                <w:lang w:val="en-GB"/>
              </w:rPr>
              <w:t>(informative sign of fire hydrant with fluorescent cover)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825B1B" w:rsidRDefault="00795430">
            <w:pPr>
              <w:jc w:val="center"/>
            </w:pPr>
            <w:proofErr w:type="gramStart"/>
            <w:r>
              <w:rPr>
                <w:sz w:val="24"/>
                <w:lang w:val="en-GB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1.00</w:t>
            </w:r>
          </w:p>
        </w:tc>
      </w:tr>
      <w:tr w:rsidR="00825B1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AcE51F</w:t>
            </w:r>
          </w:p>
          <w:p w:rsidR="00825B1B" w:rsidRDefault="00825B1B">
            <w:pPr>
              <w:rPr>
                <w:lang w:val="en-GB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rPr>
                <w:lang w:val="en-GB"/>
              </w:rPr>
            </w:pPr>
            <w:r>
              <w:rPr>
                <w:lang w:val="en-GB"/>
              </w:rPr>
              <w:t>Connection to existing pipe of steel tubes (with a nozzle), nozzle diameter 250 mm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825B1B" w:rsidRDefault="00795430">
            <w:pPr>
              <w:jc w:val="center"/>
            </w:pPr>
            <w:proofErr w:type="gramStart"/>
            <w:r>
              <w:rPr>
                <w:sz w:val="24"/>
                <w:lang w:val="en-GB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1.00</w:t>
            </w:r>
          </w:p>
        </w:tc>
      </w:tr>
      <w:tr w:rsidR="00825B1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AcA10A</w:t>
            </w:r>
          </w:p>
          <w:p w:rsidR="00825B1B" w:rsidRDefault="00825B1B">
            <w:pPr>
              <w:rPr>
                <w:lang w:val="en-GB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rPr>
                <w:lang w:val="en-GB"/>
              </w:rPr>
            </w:pPr>
            <w:r>
              <w:rPr>
                <w:lang w:val="en-GB"/>
              </w:rPr>
              <w:t>Mounting pressure, high density, polyethylene pipes in the ground, designed for water supply, welded head to head, according to rule I-6-PE</w:t>
            </w:r>
            <w:proofErr w:type="gramStart"/>
            <w:r>
              <w:rPr>
                <w:lang w:val="en-GB"/>
              </w:rPr>
              <w:t>,  with</w:t>
            </w:r>
            <w:proofErr w:type="gramEnd"/>
            <w:r>
              <w:rPr>
                <w:lang w:val="en-GB"/>
              </w:rPr>
              <w:t xml:space="preserve"> the diameter 63x3.8 mm PE100 SDR25.6 PN6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proofErr w:type="gramStart"/>
            <w:r>
              <w:rPr>
                <w:sz w:val="24"/>
                <w:lang w:val="en-GB"/>
              </w:rPr>
              <w:t>m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16.70</w:t>
            </w:r>
          </w:p>
        </w:tc>
      </w:tr>
      <w:tr w:rsidR="00825B1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AcF13A</w:t>
            </w:r>
          </w:p>
          <w:p w:rsidR="00825B1B" w:rsidRDefault="00825B1B">
            <w:pPr>
              <w:rPr>
                <w:lang w:val="en-GB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rPr>
                <w:lang w:val="en-GB"/>
              </w:rPr>
            </w:pPr>
            <w:r>
              <w:rPr>
                <w:lang w:val="en-GB"/>
              </w:rPr>
              <w:t xml:space="preserve">Embedding heads with bitumen and bituminous lumps on protection tubes with the diameters of 63 mm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825B1B" w:rsidRDefault="00795430">
            <w:pPr>
              <w:jc w:val="center"/>
            </w:pPr>
            <w:proofErr w:type="gramStart"/>
            <w:r>
              <w:rPr>
                <w:sz w:val="24"/>
                <w:lang w:val="en-GB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1.00</w:t>
            </w:r>
          </w:p>
        </w:tc>
      </w:tr>
      <w:tr w:rsidR="00825B1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AcA53A</w:t>
            </w:r>
          </w:p>
          <w:p w:rsidR="00825B1B" w:rsidRDefault="00825B1B">
            <w:pPr>
              <w:rPr>
                <w:lang w:val="en-GB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rPr>
                <w:lang w:val="en-GB"/>
              </w:rPr>
            </w:pPr>
            <w:r>
              <w:rPr>
                <w:lang w:val="en-GB"/>
              </w:rPr>
              <w:t xml:space="preserve">Mounting fittings by </w:t>
            </w:r>
            <w:proofErr w:type="spellStart"/>
            <w:r>
              <w:rPr>
                <w:lang w:val="en-GB"/>
              </w:rPr>
              <w:t>electrofusion</w:t>
            </w:r>
            <w:proofErr w:type="spellEnd"/>
            <w:r>
              <w:rPr>
                <w:lang w:val="en-GB"/>
              </w:rPr>
              <w:t xml:space="preserve">. Joining the pipe to the fitting of polyethylene by </w:t>
            </w:r>
            <w:proofErr w:type="spellStart"/>
            <w:r>
              <w:rPr>
                <w:lang w:val="en-GB"/>
              </w:rPr>
              <w:t>electrofusion</w:t>
            </w:r>
            <w:proofErr w:type="spellEnd"/>
            <w:r>
              <w:rPr>
                <w:lang w:val="en-GB"/>
              </w:rPr>
              <w:t xml:space="preserve"> welding, the pipe having the </w:t>
            </w:r>
            <w:r>
              <w:rPr>
                <w:lang w:val="en-GB"/>
              </w:rPr>
              <w:t>diameter of 32 mm. Note: the type of polyethylene fitting (pipe separator) will be included according to the project.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825B1B" w:rsidRDefault="00795430">
            <w:pPr>
              <w:jc w:val="center"/>
            </w:pPr>
            <w:proofErr w:type="gramStart"/>
            <w:r>
              <w:rPr>
                <w:sz w:val="24"/>
                <w:lang w:val="en-GB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5.00</w:t>
            </w:r>
          </w:p>
        </w:tc>
      </w:tr>
      <w:tr w:rsidR="00825B1B"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825B1B" w:rsidRDefault="00825B1B">
            <w:pPr>
              <w:jc w:val="center"/>
              <w:rPr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825B1B" w:rsidRDefault="00825B1B">
            <w:pPr>
              <w:rPr>
                <w:lang w:val="en-GB"/>
              </w:rPr>
            </w:pPr>
          </w:p>
        </w:tc>
        <w:tc>
          <w:tcPr>
            <w:tcW w:w="6237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825B1B" w:rsidRDefault="00795430">
            <w:pPr>
              <w:rPr>
                <w:b/>
                <w:sz w:val="22"/>
                <w:lang w:val="en-GB"/>
              </w:rPr>
            </w:pPr>
            <w:r>
              <w:rPr>
                <w:b/>
                <w:sz w:val="22"/>
                <w:lang w:val="en-GB"/>
              </w:rPr>
              <w:t>Chapter 2. Mounting works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825B1B" w:rsidRDefault="00825B1B">
            <w:pPr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825B1B" w:rsidRDefault="00825B1B">
            <w:pPr>
              <w:rPr>
                <w:lang w:val="en-GB"/>
              </w:rPr>
            </w:pPr>
          </w:p>
        </w:tc>
      </w:tr>
      <w:tr w:rsidR="00825B1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AcB06B</w:t>
            </w:r>
          </w:p>
          <w:p w:rsidR="00825B1B" w:rsidRDefault="00825B1B">
            <w:pPr>
              <w:rPr>
                <w:lang w:val="en-GB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rPr>
                <w:lang w:val="en-GB"/>
              </w:rPr>
            </w:pPr>
            <w:r>
              <w:rPr>
                <w:lang w:val="en-GB"/>
              </w:rPr>
              <w:t>Mounting above-ground fire hydrant on existing position (fire hydrant)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825B1B" w:rsidRDefault="00795430">
            <w:pPr>
              <w:jc w:val="center"/>
            </w:pPr>
            <w:proofErr w:type="gramStart"/>
            <w:r>
              <w:rPr>
                <w:sz w:val="24"/>
                <w:lang w:val="en-GB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1.00</w:t>
            </w:r>
          </w:p>
        </w:tc>
      </w:tr>
      <w:tr w:rsidR="00825B1B"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825B1B" w:rsidRDefault="00825B1B">
            <w:pPr>
              <w:jc w:val="center"/>
              <w:rPr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825B1B" w:rsidRDefault="00825B1B">
            <w:pPr>
              <w:rPr>
                <w:lang w:val="en-GB"/>
              </w:rPr>
            </w:pPr>
          </w:p>
        </w:tc>
        <w:tc>
          <w:tcPr>
            <w:tcW w:w="6237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825B1B" w:rsidRDefault="00795430">
            <w:pPr>
              <w:rPr>
                <w:b/>
                <w:sz w:val="22"/>
                <w:lang w:val="en-GB"/>
              </w:rPr>
            </w:pPr>
            <w:r>
              <w:rPr>
                <w:b/>
                <w:sz w:val="22"/>
                <w:lang w:val="en-GB"/>
              </w:rPr>
              <w:t>Chapter 3. Equipment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825B1B" w:rsidRDefault="00825B1B">
            <w:pPr>
              <w:rPr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825B1B" w:rsidRDefault="00825B1B">
            <w:pPr>
              <w:rPr>
                <w:lang w:val="en-GB"/>
              </w:rPr>
            </w:pPr>
          </w:p>
        </w:tc>
      </w:tr>
      <w:tr w:rsidR="00825B1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825B1B">
            <w:pPr>
              <w:rPr>
                <w:sz w:val="24"/>
                <w:lang w:val="en-GB"/>
              </w:rPr>
            </w:pPr>
          </w:p>
          <w:p w:rsidR="00825B1B" w:rsidRDefault="00825B1B">
            <w:pPr>
              <w:rPr>
                <w:lang w:val="en-GB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rPr>
                <w:lang w:val="en-US"/>
              </w:rPr>
            </w:pPr>
            <w:r>
              <w:rPr>
                <w:lang w:val="en-US"/>
              </w:rPr>
              <w:t xml:space="preserve">Fire hydrant </w:t>
            </w:r>
            <w:r>
              <w:t>Н</w:t>
            </w:r>
            <w:r>
              <w:rPr>
                <w:lang w:val="en-US"/>
              </w:rPr>
              <w:t xml:space="preserve">=1500, </w:t>
            </w:r>
            <w:proofErr w:type="spellStart"/>
            <w:r>
              <w:rPr>
                <w:lang w:val="en-GB"/>
              </w:rPr>
              <w:t>Dn</w:t>
            </w:r>
            <w:proofErr w:type="spellEnd"/>
            <w:r>
              <w:rPr>
                <w:lang w:val="en-US"/>
              </w:rPr>
              <w:t xml:space="preserve">125 </w:t>
            </w:r>
            <w:r>
              <w:rPr>
                <w:lang w:val="en-GB"/>
              </w:rPr>
              <w:t>mm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proofErr w:type="gramStart"/>
            <w:r>
              <w:rPr>
                <w:sz w:val="24"/>
                <w:lang w:val="en-GB"/>
              </w:rPr>
              <w:t>set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825B1B" w:rsidRDefault="0079543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1.00</w:t>
            </w:r>
          </w:p>
        </w:tc>
      </w:tr>
    </w:tbl>
    <w:p w:rsidR="00825B1B" w:rsidRDefault="00795430">
      <w:pPr>
        <w:rPr>
          <w:sz w:val="6"/>
          <w:lang w:val="en-GB"/>
        </w:rPr>
      </w:pPr>
      <w:r>
        <w:rPr>
          <w:lang w:val="en-GB"/>
        </w:rPr>
        <w:t xml:space="preserve"> </w:t>
      </w:r>
    </w:p>
    <w:p w:rsidR="00825B1B" w:rsidRPr="00795430" w:rsidRDefault="00795430">
      <w:pPr>
        <w:rPr>
          <w:sz w:val="24"/>
          <w:lang w:val="en-GB"/>
        </w:rPr>
      </w:pPr>
      <w:r>
        <w:rPr>
          <w:sz w:val="24"/>
          <w:lang w:val="en-GB"/>
        </w:rPr>
        <w:tab/>
      </w:r>
      <w:r>
        <w:rPr>
          <w:sz w:val="24"/>
          <w:lang w:val="en-GB"/>
        </w:rPr>
        <w:tab/>
      </w:r>
      <w:r>
        <w:rPr>
          <w:sz w:val="24"/>
          <w:lang w:val="en-GB"/>
        </w:rPr>
        <w:tab/>
      </w:r>
      <w:bookmarkStart w:id="0" w:name="_GoBack"/>
      <w:bookmarkEnd w:id="0"/>
    </w:p>
    <w:sectPr w:rsidR="00825B1B" w:rsidRPr="00795430">
      <w:headerReference w:type="even" r:id="rId8"/>
      <w:headerReference w:type="default" r:id="rId9"/>
      <w:pgSz w:w="11907" w:h="16840"/>
      <w:pgMar w:top="680" w:right="567" w:bottom="680" w:left="1418" w:header="709" w:footer="709" w:gutter="0"/>
      <w:cols w:space="709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795430">
      <w:r>
        <w:separator/>
      </w:r>
    </w:p>
  </w:endnote>
  <w:endnote w:type="continuationSeparator" w:id="0">
    <w:p w:rsidR="00000000" w:rsidRDefault="00795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Times New Roman Cyr">
    <w:altName w:val="Times New Roman"/>
    <w:charset w:val="00"/>
    <w:family w:val="roman"/>
    <w:pitch w:val="variable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宋体">
    <w:charset w:val="50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795430">
      <w:r>
        <w:separator/>
      </w:r>
    </w:p>
  </w:footnote>
  <w:footnote w:type="continuationSeparator" w:id="0">
    <w:p w:rsidR="00000000" w:rsidRDefault="0079543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B1B" w:rsidRDefault="00795430">
    <w:pPr>
      <w:pStyle w:val="Header"/>
      <w:framePr w:wrap="around" w:vAnchor="text" w:hAnchor="margin" w:xAlign="right" w:y="1"/>
      <w:rPr>
        <w:rStyle w:val="PageNumber"/>
        <w:sz w:val="20"/>
      </w:rPr>
    </w:pPr>
    <w:r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PAGE  </w:instrText>
    </w:r>
    <w:r>
      <w:rPr>
        <w:rStyle w:val="PageNumber"/>
        <w:sz w:val="20"/>
      </w:rPr>
      <w:fldChar w:fldCharType="end"/>
    </w:r>
  </w:p>
  <w:p w:rsidR="00825B1B" w:rsidRDefault="00825B1B">
    <w:pPr>
      <w:pStyle w:val="Header"/>
      <w:ind w:right="360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B1B" w:rsidRDefault="00795430">
    <w:pPr>
      <w:pStyle w:val="Header"/>
      <w:framePr w:wrap="around" w:vAnchor="text" w:hAnchor="margin" w:xAlign="right" w:y="1"/>
      <w:rPr>
        <w:rStyle w:val="PageNumber"/>
        <w:sz w:val="20"/>
      </w:rPr>
    </w:pPr>
    <w:r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PAGE  </w:instrText>
    </w:r>
    <w:r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1</w:t>
    </w:r>
    <w:r>
      <w:rPr>
        <w:rStyle w:val="PageNumber"/>
        <w:sz w:val="20"/>
      </w:rPr>
      <w:fldChar w:fldCharType="end"/>
    </w:r>
  </w:p>
  <w:p w:rsidR="00825B1B" w:rsidRDefault="00825B1B">
    <w:pPr>
      <w:pStyle w:val="Header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72A27"/>
    <w:rsid w:val="002465A6"/>
    <w:rsid w:val="00795430"/>
    <w:rsid w:val="00825B1B"/>
    <w:rsid w:val="46E75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0" w:unhideWhenUsed="0"/>
    <w:lsdException w:name="footnote text" w:semiHidden="0" w:unhideWhenUsed="0"/>
    <w:lsdException w:name="annotation text" w:semiHidden="0" w:unhideWhenUsed="0"/>
    <w:lsdException w:name="header" w:semiHidden="0"/>
    <w:lsdException w:name="footer" w:semiHidden="0" w:unhideWhenUsed="0"/>
    <w:lsdException w:name="index heading" w:semiHidden="0" w:unhideWhenUsed="0"/>
    <w:lsdException w:name="caption" w:uiPriority="35" w:qFormat="1"/>
    <w:lsdException w:name="table of figures" w:semiHidden="0" w:unhideWhenUsed="0"/>
    <w:lsdException w:name="envelope address" w:semiHidden="0" w:unhideWhenUsed="0"/>
    <w:lsdException w:name="envelope return" w:semiHidden="0" w:unhideWhenUsed="0"/>
    <w:lsdException w:name="footnote reference" w:semiHidden="0" w:unhideWhenUsed="0"/>
    <w:lsdException w:name="annotation reference" w:semiHidden="0" w:unhideWhenUsed="0"/>
    <w:lsdException w:name="line number" w:semiHidden="0" w:unhideWhenUsed="0"/>
    <w:lsdException w:name="page number" w:semiHidden="0"/>
    <w:lsdException w:name="endnote reference" w:semiHidden="0" w:unhideWhenUsed="0"/>
    <w:lsdException w:name="endnote text" w:semiHidden="0" w:unhideWhenUsed="0"/>
    <w:lsdException w:name="table of authorities" w:semiHidden="0" w:unhideWhenUsed="0"/>
    <w:lsdException w:name="macro" w:semiHidden="0" w:unhideWhenUsed="0"/>
    <w:lsdException w:name="toa heading" w:semiHidden="0" w:unhideWhenUsed="0"/>
    <w:lsdException w:name="List" w:semiHidden="0" w:unhideWhenUsed="0"/>
    <w:lsdException w:name="List Bullet" w:semiHidden="0" w:unhideWhenUsed="0"/>
    <w:lsdException w:name="List Number" w:qFormat="1"/>
    <w:lsdException w:name="List 2" w:semiHidden="0" w:unhideWhenUsed="0"/>
    <w:lsdException w:name="List 3" w:semiHidden="0" w:unhideWhenUsed="0"/>
    <w:lsdException w:name="List 4" w:qFormat="1"/>
    <w:lsdException w:name="List 5" w:qFormat="1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uiPriority="10" w:qFormat="1"/>
    <w:lsdException w:name="Closing" w:semiHidden="0" w:unhideWhenUsed="0"/>
    <w:lsdException w:name="Signature" w:semiHidden="0" w:unhideWhenUsed="0"/>
    <w:lsdException w:name="Default Paragraph Font" w:semiHidden="0"/>
    <w:lsdException w:name="Body Text" w:semiHidden="0" w:unhideWhenUsed="0"/>
    <w:lsdException w:name="Body Text Indent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uiPriority="11" w:qFormat="1"/>
    <w:lsdException w:name="Salutation" w:qFormat="1"/>
    <w:lsdException w:name="Date" w:qFormat="1"/>
    <w:lsdException w:name="Body Text First Indent" w:qFormat="1"/>
    <w:lsdException w:name="Body Text First Indent 2" w:semiHidden="0" w:unhideWhenUsed="0"/>
    <w:lsdException w:name="Note Heading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uiPriority="22" w:qFormat="1"/>
    <w:lsdException w:name="Emphasis" w:uiPriority="20" w:qFormat="1"/>
    <w:lsdException w:name="Document Map" w:semiHidden="0" w:unhideWhenUsed="0"/>
    <w:lsdException w:name="Plain Text" w:semiHidden="0" w:unhideWhenUsed="0"/>
    <w:lsdException w:name="E-mail Signature" w:semiHidden="0" w:unhideWhenUsed="0"/>
    <w:lsdException w:name="Normal (Web)" w:semiHidden="0" w:unhideWhenUsed="0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Normal Table" w:semiHidden="0" w:unhideWhenUsed="0"/>
    <w:lsdException w:name="annotation subject" w:semiHidden="0" w:unhideWhenUsed="0"/>
    <w:lsdException w:name="Table Simple 1" w:semiHidden="0" w:unhideWhenUsed="0"/>
    <w:lsdException w:name="Table Simple 2" w:semiHidden="0" w:unhideWhenUsed="0"/>
    <w:lsdException w:name="Table Simple 3" w:semiHidden="0" w:unhideWhenUsed="0"/>
    <w:lsdException w:name="Table Classic 1" w:semiHidden="0" w:unhideWhenUsed="0"/>
    <w:lsdException w:name="Table Classic 2" w:semiHidden="0" w:unhideWhenUsed="0"/>
    <w:lsdException w:name="Table Classic 3" w:semiHidden="0" w:unhideWhenUsed="0"/>
    <w:lsdException w:name="Table Classic 4" w:semiHidden="0" w:unhideWhenUsed="0"/>
    <w:lsdException w:name="Table Colorful 1" w:semiHidden="0" w:unhideWhenUsed="0"/>
    <w:lsdException w:name="Table Colorful 2" w:semiHidden="0" w:unhideWhenUsed="0"/>
    <w:lsdException w:name="Table Colorful 3" w:semiHidden="0" w:unhideWhenUsed="0"/>
    <w:lsdException w:name="Table Columns 1" w:semiHidden="0" w:unhideWhenUsed="0"/>
    <w:lsdException w:name="Table Columns 2" w:semiHidden="0" w:unhideWhenUsed="0"/>
    <w:lsdException w:name="Table Columns 3" w:semiHidden="0" w:unhideWhenUsed="0"/>
    <w:lsdException w:name="Table Columns 4" w:semiHidden="0" w:unhideWhenUsed="0"/>
    <w:lsdException w:name="Table Columns 5" w:semiHidden="0" w:unhideWhenUsed="0"/>
    <w:lsdException w:name="Table Grid 1" w:semiHidden="0" w:unhideWhenUsed="0"/>
    <w:lsdException w:name="Table Grid 2" w:semiHidden="0" w:unhideWhenUsed="0"/>
    <w:lsdException w:name="Table Grid 3" w:semiHidden="0" w:unhideWhenUsed="0"/>
    <w:lsdException w:name="Table Grid 4" w:semiHidden="0" w:unhideWhenUsed="0"/>
    <w:lsdException w:name="Table Grid 5" w:semiHidden="0" w:unhideWhenUsed="0"/>
    <w:lsdException w:name="Table Grid 6" w:semiHidden="0" w:unhideWhenUsed="0"/>
    <w:lsdException w:name="Table Grid 7" w:semiHidden="0" w:unhideWhenUsed="0"/>
    <w:lsdException w:name="Table Grid 8" w:semiHidden="0" w:unhideWhenUsed="0"/>
    <w:lsdException w:name="Table List 1" w:semiHidden="0" w:unhideWhenUsed="0"/>
    <w:lsdException w:name="Table List 2" w:semiHidden="0" w:unhideWhenUsed="0"/>
    <w:lsdException w:name="Table List 3" w:semiHidden="0" w:unhideWhenUsed="0"/>
    <w:lsdException w:name="Table List 4" w:semiHidden="0" w:unhideWhenUsed="0"/>
    <w:lsdException w:name="Table List 5" w:semiHidden="0" w:unhideWhenUsed="0"/>
    <w:lsdException w:name="Table List 6" w:semiHidden="0" w:unhideWhenUsed="0"/>
    <w:lsdException w:name="Table List 7" w:semiHidden="0" w:unhideWhenUsed="0"/>
    <w:lsdException w:name="Table List 8" w:semiHidden="0" w:unhideWhenUsed="0"/>
    <w:lsdException w:name="Table 3D effects 1" w:semiHidden="0" w:unhideWhenUsed="0"/>
    <w:lsdException w:name="Table 3D effects 2" w:semiHidden="0" w:unhideWhenUsed="0"/>
    <w:lsdException w:name="Table 3D effects 3" w:semiHidden="0" w:unhideWhenUsed="0"/>
    <w:lsdException w:name="Table Contemporary" w:semiHidden="0" w:unhideWhenUsed="0"/>
    <w:lsdException w:name="Table Elegant" w:semiHidden="0" w:unhideWhenUsed="0"/>
    <w:lsdException w:name="Table Professional" w:semiHidden="0" w:unhideWhenUsed="0"/>
    <w:lsdException w:name="Table Subtle 1" w:semiHidden="0" w:unhideWhenUsed="0"/>
    <w:lsdException w:name="Table Subtle 2" w:semiHidden="0" w:unhideWhenUsed="0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uiPriority="59" w:qFormat="1"/>
    <w:lsdException w:name="Table Theme" w:semiHidden="0" w:unhideWhenUsed="0"/>
    <w:lsdException w:name="Light Shading" w:uiPriority="60" w:qFormat="1"/>
    <w:lsdException w:name="Light List" w:uiPriority="61" w:qFormat="1"/>
    <w:lsdException w:name="Light Grid" w:uiPriority="62" w:qFormat="1"/>
    <w:lsdException w:name="Medium Shading 1" w:uiPriority="63" w:qFormat="1"/>
    <w:lsdException w:name="Medium Shading 2" w:uiPriority="64" w:qFormat="1"/>
    <w:lsdException w:name="Medium List 1" w:uiPriority="65" w:qFormat="1"/>
    <w:lsdException w:name="Medium List 2" w:uiPriority="66" w:qFormat="1"/>
    <w:lsdException w:name="Medium Grid 1" w:uiPriority="67" w:qFormat="1"/>
    <w:lsdException w:name="Medium Grid 2" w:uiPriority="68" w:qFormat="1"/>
    <w:lsdException w:name="Medium Grid 3" w:uiPriority="69" w:qFormat="1"/>
    <w:lsdException w:name="Dark List" w:uiPriority="70" w:qFormat="1"/>
    <w:lsdException w:name="Colorful Shading" w:uiPriority="71" w:qFormat="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 w:qFormat="1"/>
    <w:lsdException w:name="Light Grid Accent 1" w:uiPriority="62" w:qFormat="1"/>
    <w:lsdException w:name="Medium Shading 1 Accent 1" w:uiPriority="63" w:qFormat="1"/>
    <w:lsdException w:name="Medium Shading 2 Accent 1" w:uiPriority="64" w:qFormat="1"/>
    <w:lsdException w:name="Medium List 1 Accent 1" w:uiPriority="65" w:qFormat="1"/>
    <w:lsdException w:name="Medium List 2 Accent 1" w:uiPriority="66" w:qFormat="1"/>
    <w:lsdException w:name="Medium Grid 1 Accent 1" w:uiPriority="67" w:qFormat="1"/>
    <w:lsdException w:name="Medium Grid 2 Accent 1" w:uiPriority="68" w:qFormat="1"/>
    <w:lsdException w:name="Medium Grid 3 Accent 1" w:uiPriority="69" w:qFormat="1"/>
    <w:lsdException w:name="Dark List Accent 1" w:uiPriority="70" w:qFormat="1"/>
    <w:lsdException w:name="Colorful Shading Accent 1" w:uiPriority="71" w:qFormat="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 w:qFormat="1"/>
    <w:lsdException w:name="Light Grid Accent 2" w:uiPriority="62" w:qFormat="1"/>
    <w:lsdException w:name="Medium Shading 1 Accent 2" w:uiPriority="63" w:qFormat="1"/>
    <w:lsdException w:name="Medium Shading 2 Accent 2" w:uiPriority="64" w:qFormat="1"/>
    <w:lsdException w:name="Medium List 1 Accent 2" w:uiPriority="65" w:qFormat="1"/>
    <w:lsdException w:name="Medium List 2 Accent 2" w:uiPriority="66" w:qFormat="1"/>
    <w:lsdException w:name="Medium Grid 1 Accent 2" w:uiPriority="67" w:qFormat="1"/>
    <w:lsdException w:name="Medium Grid 2 Accent 2" w:uiPriority="68" w:qFormat="1"/>
    <w:lsdException w:name="Medium Grid 3 Accent 2" w:uiPriority="69" w:qFormat="1"/>
    <w:lsdException w:name="Dark List Accent 2" w:uiPriority="70" w:qFormat="1"/>
    <w:lsdException w:name="Colorful Shading Accent 2" w:uiPriority="71" w:qFormat="1"/>
    <w:lsdException w:name="Colorful List Accent 2" w:uiPriority="72" w:qFormat="1"/>
    <w:lsdException w:name="Colorful Grid Accent 2" w:uiPriority="73" w:qFormat="1"/>
    <w:lsdException w:name="Light Shading Accent 3" w:uiPriority="60" w:qFormat="1"/>
    <w:lsdException w:name="Light List Accent 3" w:uiPriority="61" w:qFormat="1"/>
    <w:lsdException w:name="Light Grid Accent 3" w:uiPriority="62" w:qFormat="1"/>
    <w:lsdException w:name="Medium Shading 1 Accent 3" w:uiPriority="63" w:qFormat="1"/>
    <w:lsdException w:name="Medium Shading 2 Accent 3" w:uiPriority="64" w:qFormat="1"/>
    <w:lsdException w:name="Medium List 1 Accent 3" w:uiPriority="65" w:qFormat="1"/>
    <w:lsdException w:name="Medium List 2 Accent 3" w:uiPriority="66" w:qFormat="1"/>
    <w:lsdException w:name="Medium Grid 1 Accent 3" w:uiPriority="67" w:qFormat="1"/>
    <w:lsdException w:name="Medium Grid 2 Accent 3" w:uiPriority="68" w:qFormat="1"/>
    <w:lsdException w:name="Medium Grid 3 Accent 3" w:uiPriority="69" w:qFormat="1"/>
    <w:lsdException w:name="Dark List Accent 3" w:uiPriority="70" w:qFormat="1"/>
    <w:lsdException w:name="Colorful Shading Accent 3" w:uiPriority="71" w:qFormat="1"/>
    <w:lsdException w:name="Colorful List Accent 3" w:uiPriority="72" w:qFormat="1"/>
    <w:lsdException w:name="Colorful Grid Accent 3" w:uiPriority="73" w:qFormat="1"/>
    <w:lsdException w:name="Light Shading Accent 4" w:uiPriority="60" w:qFormat="1"/>
    <w:lsdException w:name="Light List Accent 4" w:uiPriority="61" w:qFormat="1"/>
    <w:lsdException w:name="Light Grid Accent 4" w:uiPriority="62" w:qFormat="1"/>
    <w:lsdException w:name="Medium Shading 1 Accent 4" w:uiPriority="63" w:qFormat="1"/>
    <w:lsdException w:name="Medium Shading 2 Accent 4" w:uiPriority="64" w:qFormat="1"/>
    <w:lsdException w:name="Medium List 1 Accent 4" w:uiPriority="65" w:qFormat="1"/>
    <w:lsdException w:name="Medium List 2 Accent 4" w:uiPriority="66" w:qFormat="1"/>
    <w:lsdException w:name="Medium Grid 1 Accent 4" w:uiPriority="67" w:qFormat="1"/>
    <w:lsdException w:name="Medium Grid 2 Accent 4" w:uiPriority="68" w:qFormat="1"/>
    <w:lsdException w:name="Medium Grid 3 Accent 4" w:uiPriority="69" w:qFormat="1"/>
    <w:lsdException w:name="Dark List Accent 4" w:uiPriority="70" w:qFormat="1"/>
    <w:lsdException w:name="Colorful Shading Accent 4" w:uiPriority="71" w:qFormat="1"/>
    <w:lsdException w:name="Colorful List Accent 4" w:uiPriority="72" w:qFormat="1"/>
    <w:lsdException w:name="Colorful Grid Accent 4" w:uiPriority="73" w:qFormat="1"/>
    <w:lsdException w:name="Light Shading Accent 5" w:uiPriority="60" w:qFormat="1"/>
    <w:lsdException w:name="Light List Accent 5" w:uiPriority="61" w:qFormat="1"/>
    <w:lsdException w:name="Light Grid Accent 5" w:uiPriority="62" w:qFormat="1"/>
    <w:lsdException w:name="Medium Shading 1 Accent 5" w:uiPriority="63" w:qFormat="1"/>
    <w:lsdException w:name="Medium Shading 2 Accent 5" w:uiPriority="64" w:qFormat="1"/>
    <w:lsdException w:name="Medium List 1 Accent 5" w:uiPriority="65" w:qFormat="1"/>
    <w:lsdException w:name="Medium List 2 Accent 5" w:uiPriority="66" w:qFormat="1"/>
    <w:lsdException w:name="Medium Grid 1 Accent 5" w:uiPriority="67" w:qFormat="1"/>
    <w:lsdException w:name="Medium Grid 2 Accent 5" w:uiPriority="68" w:qFormat="1"/>
    <w:lsdException w:name="Medium Grid 3 Accent 5" w:uiPriority="69" w:qFormat="1"/>
    <w:lsdException w:name="Dark List Accent 5" w:uiPriority="70" w:qFormat="1"/>
    <w:lsdException w:name="Colorful Shading Accent 5" w:uiPriority="71" w:qFormat="1"/>
    <w:lsdException w:name="Colorful List Accent 5" w:uiPriority="72" w:qFormat="1"/>
    <w:lsdException w:name="Colorful Grid Accent 5" w:uiPriority="73" w:qFormat="1"/>
    <w:lsdException w:name="Light Shading Accent 6" w:uiPriority="60" w:qFormat="1"/>
    <w:lsdException w:name="Light List Accent 6" w:uiPriority="61" w:qFormat="1"/>
    <w:lsdException w:name="Light Grid Accent 6" w:uiPriority="62" w:qFormat="1"/>
    <w:lsdException w:name="Medium Shading 1 Accent 6" w:uiPriority="63" w:qFormat="1"/>
    <w:lsdException w:name="Medium Shading 2 Accent 6" w:uiPriority="64" w:qFormat="1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 w:qFormat="1"/>
    <w:lsdException w:name="Colorful Shading Accent 6" w:uiPriority="71" w:qFormat="1"/>
    <w:lsdException w:name="Colorful List Accent 6" w:uiPriority="72" w:qFormat="1"/>
    <w:lsdException w:name="Colorful Grid Accent 6" w:uiPriority="73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nhideWhenUsed/>
    <w:qFormat/>
    <w:pPr>
      <w:autoSpaceDE w:val="0"/>
      <w:autoSpaceDN w:val="0"/>
    </w:pPr>
    <w:rPr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uiPriority w:val="99"/>
    <w:unhideWhenUsed/>
    <w:rPr>
      <w:rFonts w:ascii="Times New Roman" w:hint="default"/>
      <w:sz w:val="24"/>
    </w:rPr>
  </w:style>
  <w:style w:type="character" w:customStyle="1" w:styleId="a">
    <w:name w:val="???????? ?????"/>
    <w:uiPriority w:val="99"/>
    <w:unhideWhenUsed/>
    <w:rPr>
      <w:rFonts w:hint="default"/>
      <w:sz w:val="24"/>
    </w:rPr>
  </w:style>
  <w:style w:type="character" w:customStyle="1" w:styleId="HeaderChar">
    <w:name w:val="Header Char"/>
    <w:basedOn w:val="DefaultParagraphFont"/>
    <w:link w:val="Header"/>
    <w:uiPriority w:val="99"/>
    <w:unhideWhenUsed/>
    <w:locked/>
    <w:rPr>
      <w:rFonts w:ascii="Times New Roman" w:hint="default"/>
      <w:sz w:val="20"/>
    </w:rPr>
  </w:style>
  <w:style w:type="character" w:customStyle="1" w:styleId="a0">
    <w:name w:val="Основной шрифт"/>
    <w:uiPriority w:val="99"/>
    <w:unhideWhenUsed/>
    <w:rPr>
      <w:rFonts w:hint="default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0" w:unhideWhenUsed="0"/>
    <w:lsdException w:name="footnote text" w:semiHidden="0" w:unhideWhenUsed="0"/>
    <w:lsdException w:name="annotation text" w:semiHidden="0" w:unhideWhenUsed="0"/>
    <w:lsdException w:name="header" w:semiHidden="0"/>
    <w:lsdException w:name="footer" w:semiHidden="0" w:unhideWhenUsed="0"/>
    <w:lsdException w:name="index heading" w:semiHidden="0" w:unhideWhenUsed="0"/>
    <w:lsdException w:name="caption" w:uiPriority="35" w:qFormat="1"/>
    <w:lsdException w:name="table of figures" w:semiHidden="0" w:unhideWhenUsed="0"/>
    <w:lsdException w:name="envelope address" w:semiHidden="0" w:unhideWhenUsed="0"/>
    <w:lsdException w:name="envelope return" w:semiHidden="0" w:unhideWhenUsed="0"/>
    <w:lsdException w:name="footnote reference" w:semiHidden="0" w:unhideWhenUsed="0"/>
    <w:lsdException w:name="annotation reference" w:semiHidden="0" w:unhideWhenUsed="0"/>
    <w:lsdException w:name="line number" w:semiHidden="0" w:unhideWhenUsed="0"/>
    <w:lsdException w:name="page number" w:semiHidden="0"/>
    <w:lsdException w:name="endnote reference" w:semiHidden="0" w:unhideWhenUsed="0"/>
    <w:lsdException w:name="endnote text" w:semiHidden="0" w:unhideWhenUsed="0"/>
    <w:lsdException w:name="table of authorities" w:semiHidden="0" w:unhideWhenUsed="0"/>
    <w:lsdException w:name="macro" w:semiHidden="0" w:unhideWhenUsed="0"/>
    <w:lsdException w:name="toa heading" w:semiHidden="0" w:unhideWhenUsed="0"/>
    <w:lsdException w:name="List" w:semiHidden="0" w:unhideWhenUsed="0"/>
    <w:lsdException w:name="List Bullet" w:semiHidden="0" w:unhideWhenUsed="0"/>
    <w:lsdException w:name="List Number" w:qFormat="1"/>
    <w:lsdException w:name="List 2" w:semiHidden="0" w:unhideWhenUsed="0"/>
    <w:lsdException w:name="List 3" w:semiHidden="0" w:unhideWhenUsed="0"/>
    <w:lsdException w:name="List 4" w:qFormat="1"/>
    <w:lsdException w:name="List 5" w:qFormat="1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uiPriority="10" w:qFormat="1"/>
    <w:lsdException w:name="Closing" w:semiHidden="0" w:unhideWhenUsed="0"/>
    <w:lsdException w:name="Signature" w:semiHidden="0" w:unhideWhenUsed="0"/>
    <w:lsdException w:name="Default Paragraph Font" w:semiHidden="0"/>
    <w:lsdException w:name="Body Text" w:semiHidden="0" w:unhideWhenUsed="0"/>
    <w:lsdException w:name="Body Text Indent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uiPriority="11" w:qFormat="1"/>
    <w:lsdException w:name="Salutation" w:qFormat="1"/>
    <w:lsdException w:name="Date" w:qFormat="1"/>
    <w:lsdException w:name="Body Text First Indent" w:qFormat="1"/>
    <w:lsdException w:name="Body Text First Indent 2" w:semiHidden="0" w:unhideWhenUsed="0"/>
    <w:lsdException w:name="Note Heading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uiPriority="22" w:qFormat="1"/>
    <w:lsdException w:name="Emphasis" w:uiPriority="20" w:qFormat="1"/>
    <w:lsdException w:name="Document Map" w:semiHidden="0" w:unhideWhenUsed="0"/>
    <w:lsdException w:name="Plain Text" w:semiHidden="0" w:unhideWhenUsed="0"/>
    <w:lsdException w:name="E-mail Signature" w:semiHidden="0" w:unhideWhenUsed="0"/>
    <w:lsdException w:name="Normal (Web)" w:semiHidden="0" w:unhideWhenUsed="0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Normal Table" w:semiHidden="0" w:unhideWhenUsed="0"/>
    <w:lsdException w:name="annotation subject" w:semiHidden="0" w:unhideWhenUsed="0"/>
    <w:lsdException w:name="Table Simple 1" w:semiHidden="0" w:unhideWhenUsed="0"/>
    <w:lsdException w:name="Table Simple 2" w:semiHidden="0" w:unhideWhenUsed="0"/>
    <w:lsdException w:name="Table Simple 3" w:semiHidden="0" w:unhideWhenUsed="0"/>
    <w:lsdException w:name="Table Classic 1" w:semiHidden="0" w:unhideWhenUsed="0"/>
    <w:lsdException w:name="Table Classic 2" w:semiHidden="0" w:unhideWhenUsed="0"/>
    <w:lsdException w:name="Table Classic 3" w:semiHidden="0" w:unhideWhenUsed="0"/>
    <w:lsdException w:name="Table Classic 4" w:semiHidden="0" w:unhideWhenUsed="0"/>
    <w:lsdException w:name="Table Colorful 1" w:semiHidden="0" w:unhideWhenUsed="0"/>
    <w:lsdException w:name="Table Colorful 2" w:semiHidden="0" w:unhideWhenUsed="0"/>
    <w:lsdException w:name="Table Colorful 3" w:semiHidden="0" w:unhideWhenUsed="0"/>
    <w:lsdException w:name="Table Columns 1" w:semiHidden="0" w:unhideWhenUsed="0"/>
    <w:lsdException w:name="Table Columns 2" w:semiHidden="0" w:unhideWhenUsed="0"/>
    <w:lsdException w:name="Table Columns 3" w:semiHidden="0" w:unhideWhenUsed="0"/>
    <w:lsdException w:name="Table Columns 4" w:semiHidden="0" w:unhideWhenUsed="0"/>
    <w:lsdException w:name="Table Columns 5" w:semiHidden="0" w:unhideWhenUsed="0"/>
    <w:lsdException w:name="Table Grid 1" w:semiHidden="0" w:unhideWhenUsed="0"/>
    <w:lsdException w:name="Table Grid 2" w:semiHidden="0" w:unhideWhenUsed="0"/>
    <w:lsdException w:name="Table Grid 3" w:semiHidden="0" w:unhideWhenUsed="0"/>
    <w:lsdException w:name="Table Grid 4" w:semiHidden="0" w:unhideWhenUsed="0"/>
    <w:lsdException w:name="Table Grid 5" w:semiHidden="0" w:unhideWhenUsed="0"/>
    <w:lsdException w:name="Table Grid 6" w:semiHidden="0" w:unhideWhenUsed="0"/>
    <w:lsdException w:name="Table Grid 7" w:semiHidden="0" w:unhideWhenUsed="0"/>
    <w:lsdException w:name="Table Grid 8" w:semiHidden="0" w:unhideWhenUsed="0"/>
    <w:lsdException w:name="Table List 1" w:semiHidden="0" w:unhideWhenUsed="0"/>
    <w:lsdException w:name="Table List 2" w:semiHidden="0" w:unhideWhenUsed="0"/>
    <w:lsdException w:name="Table List 3" w:semiHidden="0" w:unhideWhenUsed="0"/>
    <w:lsdException w:name="Table List 4" w:semiHidden="0" w:unhideWhenUsed="0"/>
    <w:lsdException w:name="Table List 5" w:semiHidden="0" w:unhideWhenUsed="0"/>
    <w:lsdException w:name="Table List 6" w:semiHidden="0" w:unhideWhenUsed="0"/>
    <w:lsdException w:name="Table List 7" w:semiHidden="0" w:unhideWhenUsed="0"/>
    <w:lsdException w:name="Table List 8" w:semiHidden="0" w:unhideWhenUsed="0"/>
    <w:lsdException w:name="Table 3D effects 1" w:semiHidden="0" w:unhideWhenUsed="0"/>
    <w:lsdException w:name="Table 3D effects 2" w:semiHidden="0" w:unhideWhenUsed="0"/>
    <w:lsdException w:name="Table 3D effects 3" w:semiHidden="0" w:unhideWhenUsed="0"/>
    <w:lsdException w:name="Table Contemporary" w:semiHidden="0" w:unhideWhenUsed="0"/>
    <w:lsdException w:name="Table Elegant" w:semiHidden="0" w:unhideWhenUsed="0"/>
    <w:lsdException w:name="Table Professional" w:semiHidden="0" w:unhideWhenUsed="0"/>
    <w:lsdException w:name="Table Subtle 1" w:semiHidden="0" w:unhideWhenUsed="0"/>
    <w:lsdException w:name="Table Subtle 2" w:semiHidden="0" w:unhideWhenUsed="0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uiPriority="59" w:qFormat="1"/>
    <w:lsdException w:name="Table Theme" w:semiHidden="0" w:unhideWhenUsed="0"/>
    <w:lsdException w:name="Light Shading" w:uiPriority="60" w:qFormat="1"/>
    <w:lsdException w:name="Light List" w:uiPriority="61" w:qFormat="1"/>
    <w:lsdException w:name="Light Grid" w:uiPriority="62" w:qFormat="1"/>
    <w:lsdException w:name="Medium Shading 1" w:uiPriority="63" w:qFormat="1"/>
    <w:lsdException w:name="Medium Shading 2" w:uiPriority="64" w:qFormat="1"/>
    <w:lsdException w:name="Medium List 1" w:uiPriority="65" w:qFormat="1"/>
    <w:lsdException w:name="Medium List 2" w:uiPriority="66" w:qFormat="1"/>
    <w:lsdException w:name="Medium Grid 1" w:uiPriority="67" w:qFormat="1"/>
    <w:lsdException w:name="Medium Grid 2" w:uiPriority="68" w:qFormat="1"/>
    <w:lsdException w:name="Medium Grid 3" w:uiPriority="69" w:qFormat="1"/>
    <w:lsdException w:name="Dark List" w:uiPriority="70" w:qFormat="1"/>
    <w:lsdException w:name="Colorful Shading" w:uiPriority="71" w:qFormat="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 w:qFormat="1"/>
    <w:lsdException w:name="Light Grid Accent 1" w:uiPriority="62" w:qFormat="1"/>
    <w:lsdException w:name="Medium Shading 1 Accent 1" w:uiPriority="63" w:qFormat="1"/>
    <w:lsdException w:name="Medium Shading 2 Accent 1" w:uiPriority="64" w:qFormat="1"/>
    <w:lsdException w:name="Medium List 1 Accent 1" w:uiPriority="65" w:qFormat="1"/>
    <w:lsdException w:name="Medium List 2 Accent 1" w:uiPriority="66" w:qFormat="1"/>
    <w:lsdException w:name="Medium Grid 1 Accent 1" w:uiPriority="67" w:qFormat="1"/>
    <w:lsdException w:name="Medium Grid 2 Accent 1" w:uiPriority="68" w:qFormat="1"/>
    <w:lsdException w:name="Medium Grid 3 Accent 1" w:uiPriority="69" w:qFormat="1"/>
    <w:lsdException w:name="Dark List Accent 1" w:uiPriority="70" w:qFormat="1"/>
    <w:lsdException w:name="Colorful Shading Accent 1" w:uiPriority="71" w:qFormat="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 w:qFormat="1"/>
    <w:lsdException w:name="Light Grid Accent 2" w:uiPriority="62" w:qFormat="1"/>
    <w:lsdException w:name="Medium Shading 1 Accent 2" w:uiPriority="63" w:qFormat="1"/>
    <w:lsdException w:name="Medium Shading 2 Accent 2" w:uiPriority="64" w:qFormat="1"/>
    <w:lsdException w:name="Medium List 1 Accent 2" w:uiPriority="65" w:qFormat="1"/>
    <w:lsdException w:name="Medium List 2 Accent 2" w:uiPriority="66" w:qFormat="1"/>
    <w:lsdException w:name="Medium Grid 1 Accent 2" w:uiPriority="67" w:qFormat="1"/>
    <w:lsdException w:name="Medium Grid 2 Accent 2" w:uiPriority="68" w:qFormat="1"/>
    <w:lsdException w:name="Medium Grid 3 Accent 2" w:uiPriority="69" w:qFormat="1"/>
    <w:lsdException w:name="Dark List Accent 2" w:uiPriority="70" w:qFormat="1"/>
    <w:lsdException w:name="Colorful Shading Accent 2" w:uiPriority="71" w:qFormat="1"/>
    <w:lsdException w:name="Colorful List Accent 2" w:uiPriority="72" w:qFormat="1"/>
    <w:lsdException w:name="Colorful Grid Accent 2" w:uiPriority="73" w:qFormat="1"/>
    <w:lsdException w:name="Light Shading Accent 3" w:uiPriority="60" w:qFormat="1"/>
    <w:lsdException w:name="Light List Accent 3" w:uiPriority="61" w:qFormat="1"/>
    <w:lsdException w:name="Light Grid Accent 3" w:uiPriority="62" w:qFormat="1"/>
    <w:lsdException w:name="Medium Shading 1 Accent 3" w:uiPriority="63" w:qFormat="1"/>
    <w:lsdException w:name="Medium Shading 2 Accent 3" w:uiPriority="64" w:qFormat="1"/>
    <w:lsdException w:name="Medium List 1 Accent 3" w:uiPriority="65" w:qFormat="1"/>
    <w:lsdException w:name="Medium List 2 Accent 3" w:uiPriority="66" w:qFormat="1"/>
    <w:lsdException w:name="Medium Grid 1 Accent 3" w:uiPriority="67" w:qFormat="1"/>
    <w:lsdException w:name="Medium Grid 2 Accent 3" w:uiPriority="68" w:qFormat="1"/>
    <w:lsdException w:name="Medium Grid 3 Accent 3" w:uiPriority="69" w:qFormat="1"/>
    <w:lsdException w:name="Dark List Accent 3" w:uiPriority="70" w:qFormat="1"/>
    <w:lsdException w:name="Colorful Shading Accent 3" w:uiPriority="71" w:qFormat="1"/>
    <w:lsdException w:name="Colorful List Accent 3" w:uiPriority="72" w:qFormat="1"/>
    <w:lsdException w:name="Colorful Grid Accent 3" w:uiPriority="73" w:qFormat="1"/>
    <w:lsdException w:name="Light Shading Accent 4" w:uiPriority="60" w:qFormat="1"/>
    <w:lsdException w:name="Light List Accent 4" w:uiPriority="61" w:qFormat="1"/>
    <w:lsdException w:name="Light Grid Accent 4" w:uiPriority="62" w:qFormat="1"/>
    <w:lsdException w:name="Medium Shading 1 Accent 4" w:uiPriority="63" w:qFormat="1"/>
    <w:lsdException w:name="Medium Shading 2 Accent 4" w:uiPriority="64" w:qFormat="1"/>
    <w:lsdException w:name="Medium List 1 Accent 4" w:uiPriority="65" w:qFormat="1"/>
    <w:lsdException w:name="Medium List 2 Accent 4" w:uiPriority="66" w:qFormat="1"/>
    <w:lsdException w:name="Medium Grid 1 Accent 4" w:uiPriority="67" w:qFormat="1"/>
    <w:lsdException w:name="Medium Grid 2 Accent 4" w:uiPriority="68" w:qFormat="1"/>
    <w:lsdException w:name="Medium Grid 3 Accent 4" w:uiPriority="69" w:qFormat="1"/>
    <w:lsdException w:name="Dark List Accent 4" w:uiPriority="70" w:qFormat="1"/>
    <w:lsdException w:name="Colorful Shading Accent 4" w:uiPriority="71" w:qFormat="1"/>
    <w:lsdException w:name="Colorful List Accent 4" w:uiPriority="72" w:qFormat="1"/>
    <w:lsdException w:name="Colorful Grid Accent 4" w:uiPriority="73" w:qFormat="1"/>
    <w:lsdException w:name="Light Shading Accent 5" w:uiPriority="60" w:qFormat="1"/>
    <w:lsdException w:name="Light List Accent 5" w:uiPriority="61" w:qFormat="1"/>
    <w:lsdException w:name="Light Grid Accent 5" w:uiPriority="62" w:qFormat="1"/>
    <w:lsdException w:name="Medium Shading 1 Accent 5" w:uiPriority="63" w:qFormat="1"/>
    <w:lsdException w:name="Medium Shading 2 Accent 5" w:uiPriority="64" w:qFormat="1"/>
    <w:lsdException w:name="Medium List 1 Accent 5" w:uiPriority="65" w:qFormat="1"/>
    <w:lsdException w:name="Medium List 2 Accent 5" w:uiPriority="66" w:qFormat="1"/>
    <w:lsdException w:name="Medium Grid 1 Accent 5" w:uiPriority="67" w:qFormat="1"/>
    <w:lsdException w:name="Medium Grid 2 Accent 5" w:uiPriority="68" w:qFormat="1"/>
    <w:lsdException w:name="Medium Grid 3 Accent 5" w:uiPriority="69" w:qFormat="1"/>
    <w:lsdException w:name="Dark List Accent 5" w:uiPriority="70" w:qFormat="1"/>
    <w:lsdException w:name="Colorful Shading Accent 5" w:uiPriority="71" w:qFormat="1"/>
    <w:lsdException w:name="Colorful List Accent 5" w:uiPriority="72" w:qFormat="1"/>
    <w:lsdException w:name="Colorful Grid Accent 5" w:uiPriority="73" w:qFormat="1"/>
    <w:lsdException w:name="Light Shading Accent 6" w:uiPriority="60" w:qFormat="1"/>
    <w:lsdException w:name="Light List Accent 6" w:uiPriority="61" w:qFormat="1"/>
    <w:lsdException w:name="Light Grid Accent 6" w:uiPriority="62" w:qFormat="1"/>
    <w:lsdException w:name="Medium Shading 1 Accent 6" w:uiPriority="63" w:qFormat="1"/>
    <w:lsdException w:name="Medium Shading 2 Accent 6" w:uiPriority="64" w:qFormat="1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 w:qFormat="1"/>
    <w:lsdException w:name="Colorful Shading Accent 6" w:uiPriority="71" w:qFormat="1"/>
    <w:lsdException w:name="Colorful List Accent 6" w:uiPriority="72" w:qFormat="1"/>
    <w:lsdException w:name="Colorful Grid Accent 6" w:uiPriority="73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nhideWhenUsed/>
    <w:qFormat/>
    <w:pPr>
      <w:autoSpaceDE w:val="0"/>
      <w:autoSpaceDN w:val="0"/>
    </w:pPr>
    <w:rPr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uiPriority w:val="99"/>
    <w:unhideWhenUsed/>
    <w:rPr>
      <w:rFonts w:ascii="Times New Roman" w:hint="default"/>
      <w:sz w:val="24"/>
    </w:rPr>
  </w:style>
  <w:style w:type="character" w:customStyle="1" w:styleId="a">
    <w:name w:val="???????? ?????"/>
    <w:uiPriority w:val="99"/>
    <w:unhideWhenUsed/>
    <w:rPr>
      <w:rFonts w:hint="default"/>
      <w:sz w:val="24"/>
    </w:rPr>
  </w:style>
  <w:style w:type="character" w:customStyle="1" w:styleId="HeaderChar">
    <w:name w:val="Header Char"/>
    <w:basedOn w:val="DefaultParagraphFont"/>
    <w:link w:val="Header"/>
    <w:uiPriority w:val="99"/>
    <w:unhideWhenUsed/>
    <w:locked/>
    <w:rPr>
      <w:rFonts w:ascii="Times New Roman" w:hint="default"/>
      <w:sz w:val="20"/>
    </w:rPr>
  </w:style>
  <w:style w:type="character" w:customStyle="1" w:styleId="a0">
    <w:name w:val="Основной шрифт"/>
    <w:uiPriority w:val="99"/>
    <w:unhideWhenUsed/>
    <w:rPr>
      <w:rFonts w:hint="default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1052</Words>
  <Characters>5966</Characters>
  <Application>Microsoft Macintosh Word</Application>
  <DocSecurity>0</DocSecurity>
  <Lines>124</Lines>
  <Paragraphs>66</Paragraphs>
  <ScaleCrop>false</ScaleCrop>
  <Company/>
  <LinksUpToDate>false</LinksUpToDate>
  <CharactersWithSpaces>6952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Crina</dc:creator>
  <cp:lastModifiedBy>Inesa Coman</cp:lastModifiedBy>
  <cp:revision>2</cp:revision>
  <dcterms:created xsi:type="dcterms:W3CDTF">2019-12-17T09:48:00Z</dcterms:created>
  <dcterms:modified xsi:type="dcterms:W3CDTF">2019-12-17T09:48:00Z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2057-11.2.0.9070</vt:lpwstr>
  </property>
</Properties>
</file>